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43" w:rsidRPr="001849BD" w:rsidRDefault="00471043" w:rsidP="00471043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71043" w:rsidRPr="001849BD" w:rsidRDefault="00471043" w:rsidP="0047104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71043" w:rsidRPr="001849BD" w:rsidRDefault="00471043" w:rsidP="0047104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71043" w:rsidRPr="006D18E3" w:rsidRDefault="00471043" w:rsidP="00471043">
      <w:pPr>
        <w:pStyle w:val="5"/>
        <w:rPr>
          <w:rFonts w:ascii="Times New Roman" w:hAnsi="Times New Roman" w:cs="Times New Roman"/>
          <w:b/>
          <w:i/>
          <w:color w:val="auto"/>
        </w:rPr>
      </w:pPr>
      <w:r>
        <w:rPr>
          <w:b/>
          <w:sz w:val="56"/>
        </w:rPr>
        <w:t xml:space="preserve">                       </w:t>
      </w:r>
      <w:r w:rsidRPr="006D18E3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471043" w:rsidRPr="006D18E3" w:rsidRDefault="00471043" w:rsidP="0047104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71043" w:rsidRPr="006D18E3" w:rsidRDefault="00471043" w:rsidP="0047104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6D18E3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6D18E3" w:rsidRPr="006D18E3">
        <w:rPr>
          <w:rFonts w:ascii="Times New Roman" w:hAnsi="Times New Roman" w:cs="Times New Roman"/>
          <w:b/>
          <w:i w:val="0"/>
          <w:color w:val="auto"/>
          <w:sz w:val="46"/>
        </w:rPr>
        <w:t>653</w:t>
      </w:r>
    </w:p>
    <w:p w:rsidR="00471043" w:rsidRPr="009F0E40" w:rsidRDefault="00471043" w:rsidP="00471043">
      <w:pPr>
        <w:rPr>
          <w:b/>
          <w:sz w:val="28"/>
          <w:szCs w:val="28"/>
        </w:rPr>
      </w:pPr>
    </w:p>
    <w:p w:rsidR="00471043" w:rsidRPr="00471043" w:rsidRDefault="00471043" w:rsidP="00471043">
      <w:pPr>
        <w:pStyle w:val="aa"/>
        <w:jc w:val="center"/>
        <w:rPr>
          <w:b/>
          <w:sz w:val="32"/>
          <w:szCs w:val="32"/>
        </w:rPr>
      </w:pPr>
      <w:r w:rsidRPr="00471043">
        <w:rPr>
          <w:b/>
          <w:sz w:val="32"/>
          <w:szCs w:val="32"/>
        </w:rPr>
        <w:t>70-го заседания городской Думы города Шахты</w:t>
      </w:r>
    </w:p>
    <w:p w:rsidR="00471043" w:rsidRPr="009F0E40" w:rsidRDefault="00471043" w:rsidP="00471043">
      <w:pPr>
        <w:pStyle w:val="aa"/>
        <w:rPr>
          <w:sz w:val="28"/>
          <w:szCs w:val="28"/>
        </w:rPr>
      </w:pPr>
    </w:p>
    <w:p w:rsidR="00471043" w:rsidRDefault="00471043" w:rsidP="00471043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5F5434" w:rsidRPr="00B80BC4" w:rsidRDefault="005F5434" w:rsidP="00471043">
      <w:pPr>
        <w:rPr>
          <w:b/>
          <w:sz w:val="28"/>
          <w:szCs w:val="28"/>
          <w:highlight w:val="yellow"/>
        </w:rPr>
      </w:pPr>
    </w:p>
    <w:p w:rsidR="00912969" w:rsidRPr="00A24739" w:rsidRDefault="00912969" w:rsidP="00A24739">
      <w:pPr>
        <w:jc w:val="center"/>
        <w:rPr>
          <w:b/>
          <w:sz w:val="28"/>
          <w:szCs w:val="28"/>
        </w:rPr>
      </w:pPr>
      <w:r w:rsidRPr="00A24739">
        <w:rPr>
          <w:b/>
          <w:sz w:val="28"/>
          <w:szCs w:val="28"/>
        </w:rPr>
        <w:t>О внесении изменени</w:t>
      </w:r>
      <w:r w:rsidR="006E55E9" w:rsidRPr="00A24739">
        <w:rPr>
          <w:b/>
          <w:sz w:val="28"/>
          <w:szCs w:val="28"/>
        </w:rPr>
        <w:t>й</w:t>
      </w:r>
    </w:p>
    <w:p w:rsidR="00A24739" w:rsidRDefault="00912969" w:rsidP="00A24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739">
        <w:rPr>
          <w:b/>
          <w:sz w:val="28"/>
          <w:szCs w:val="28"/>
        </w:rPr>
        <w:t xml:space="preserve">в </w:t>
      </w:r>
      <w:r w:rsidR="00A24739">
        <w:rPr>
          <w:b/>
          <w:sz w:val="28"/>
          <w:szCs w:val="28"/>
        </w:rPr>
        <w:t>«</w:t>
      </w:r>
      <w:hyperlink r:id="rId7" w:history="1">
        <w:r w:rsidR="00A24739" w:rsidRPr="00A24739">
          <w:rPr>
            <w:b/>
            <w:sz w:val="28"/>
            <w:szCs w:val="28"/>
          </w:rPr>
          <w:t>Положение</w:t>
        </w:r>
      </w:hyperlink>
      <w:r w:rsidR="00A24739" w:rsidRPr="00A24739">
        <w:rPr>
          <w:b/>
          <w:sz w:val="28"/>
          <w:szCs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</w:t>
      </w:r>
      <w:r w:rsidR="00A24739">
        <w:rPr>
          <w:b/>
          <w:sz w:val="28"/>
          <w:szCs w:val="28"/>
        </w:rPr>
        <w:t>рии</w:t>
      </w:r>
    </w:p>
    <w:p w:rsidR="00A24739" w:rsidRPr="00A24739" w:rsidRDefault="00A24739" w:rsidP="00A247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«Город Шахты»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5E61F8" w:rsidP="00764ACB">
      <w:pPr>
        <w:ind w:firstLine="708"/>
        <w:contextualSpacing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6D18E3">
        <w:rPr>
          <w:sz w:val="28"/>
          <w:szCs w:val="28"/>
        </w:rPr>
        <w:t xml:space="preserve"> </w:t>
      </w:r>
      <w:r w:rsidRPr="005E61F8">
        <w:rPr>
          <w:sz w:val="28"/>
          <w:szCs w:val="28"/>
        </w:rPr>
        <w:t xml:space="preserve">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 w:rsidR="006D18E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172C46">
        <w:rPr>
          <w:sz w:val="28"/>
          <w:szCs w:val="28"/>
        </w:rPr>
        <w:t>п</w:t>
      </w:r>
      <w:r w:rsidR="00172C46" w:rsidRPr="00172C46">
        <w:rPr>
          <w:sz w:val="28"/>
          <w:szCs w:val="28"/>
        </w:rPr>
        <w:t>остановление</w:t>
      </w:r>
      <w:r w:rsidR="00172C46">
        <w:rPr>
          <w:sz w:val="28"/>
          <w:szCs w:val="28"/>
        </w:rPr>
        <w:t>м</w:t>
      </w:r>
      <w:r w:rsidR="00172C46" w:rsidRPr="00172C46">
        <w:rPr>
          <w:sz w:val="28"/>
          <w:szCs w:val="28"/>
        </w:rPr>
        <w:t xml:space="preserve"> Правительства Р</w:t>
      </w:r>
      <w:r w:rsidR="00172C46">
        <w:rPr>
          <w:sz w:val="28"/>
          <w:szCs w:val="28"/>
        </w:rPr>
        <w:t xml:space="preserve">оссийской </w:t>
      </w:r>
      <w:r w:rsidR="00172C46" w:rsidRPr="00172C46">
        <w:rPr>
          <w:sz w:val="28"/>
          <w:szCs w:val="28"/>
        </w:rPr>
        <w:t>Ф</w:t>
      </w:r>
      <w:r w:rsidR="00172C46">
        <w:rPr>
          <w:sz w:val="28"/>
          <w:szCs w:val="28"/>
        </w:rPr>
        <w:t>едерации от 10.03.2022 №</w:t>
      </w:r>
      <w:r w:rsidR="00172C46" w:rsidRPr="00172C46">
        <w:rPr>
          <w:sz w:val="28"/>
          <w:szCs w:val="28"/>
        </w:rPr>
        <w:t xml:space="preserve">336 </w:t>
      </w:r>
      <w:r w:rsidR="00172C46">
        <w:rPr>
          <w:sz w:val="28"/>
          <w:szCs w:val="28"/>
        </w:rPr>
        <w:t>«</w:t>
      </w:r>
      <w:r w:rsidR="00172C46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172C46">
        <w:rPr>
          <w:sz w:val="28"/>
          <w:szCs w:val="28"/>
        </w:rPr>
        <w:t xml:space="preserve">дзора), муниципального контроля»,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764ACB">
      <w:pPr>
        <w:contextualSpacing/>
        <w:jc w:val="center"/>
        <w:rPr>
          <w:b/>
          <w:sz w:val="28"/>
          <w:szCs w:val="28"/>
        </w:rPr>
      </w:pPr>
    </w:p>
    <w:p w:rsidR="00A24739" w:rsidRDefault="00912969" w:rsidP="00A24739">
      <w:pPr>
        <w:contextualSpacing/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A24739" w:rsidRDefault="00A24739" w:rsidP="00A24739">
      <w:pPr>
        <w:contextualSpacing/>
        <w:jc w:val="center"/>
        <w:rPr>
          <w:b/>
          <w:sz w:val="28"/>
          <w:szCs w:val="28"/>
        </w:rPr>
      </w:pPr>
    </w:p>
    <w:p w:rsidR="00A24739" w:rsidRDefault="00E401B6" w:rsidP="00471043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b/>
          <w:sz w:val="28"/>
          <w:szCs w:val="28"/>
        </w:rPr>
      </w:pPr>
      <w:r w:rsidRPr="00A24739">
        <w:rPr>
          <w:sz w:val="28"/>
          <w:szCs w:val="28"/>
        </w:rPr>
        <w:t>Внести в</w:t>
      </w:r>
      <w:r w:rsidR="008F5F87">
        <w:rPr>
          <w:sz w:val="28"/>
          <w:szCs w:val="28"/>
        </w:rPr>
        <w:t xml:space="preserve"> </w:t>
      </w:r>
      <w:r w:rsidR="00A24739">
        <w:rPr>
          <w:sz w:val="28"/>
          <w:szCs w:val="28"/>
        </w:rPr>
        <w:t>«</w:t>
      </w:r>
      <w:hyperlink r:id="rId8" w:history="1">
        <w:r w:rsidR="00A24739" w:rsidRPr="00A24739">
          <w:rPr>
            <w:sz w:val="28"/>
            <w:szCs w:val="28"/>
          </w:rPr>
          <w:t>Положение</w:t>
        </w:r>
      </w:hyperlink>
      <w:r w:rsidR="00A24739" w:rsidRPr="00A24739">
        <w:rPr>
          <w:sz w:val="28"/>
          <w:szCs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</w:t>
      </w:r>
      <w:r w:rsidR="00A24739">
        <w:rPr>
          <w:sz w:val="28"/>
          <w:szCs w:val="28"/>
        </w:rPr>
        <w:t>рии муниципального образования «Город Шахты»</w:t>
      </w:r>
      <w:r w:rsidR="00134A11" w:rsidRPr="00A24739">
        <w:rPr>
          <w:sz w:val="28"/>
          <w:szCs w:val="28"/>
        </w:rPr>
        <w:t xml:space="preserve">, утвержденное решением городской Думы города Шахты </w:t>
      </w:r>
      <w:r w:rsidR="00A24739">
        <w:rPr>
          <w:sz w:val="28"/>
          <w:szCs w:val="28"/>
        </w:rPr>
        <w:t>от 26.10.2021 №</w:t>
      </w:r>
      <w:r w:rsidR="00A24739" w:rsidRPr="00A24739">
        <w:rPr>
          <w:sz w:val="28"/>
          <w:szCs w:val="28"/>
        </w:rPr>
        <w:t>146</w:t>
      </w:r>
      <w:r w:rsidR="008F5F87">
        <w:rPr>
          <w:sz w:val="28"/>
          <w:szCs w:val="28"/>
        </w:rPr>
        <w:t xml:space="preserve"> </w:t>
      </w:r>
      <w:r w:rsidRPr="00A24739">
        <w:rPr>
          <w:sz w:val="28"/>
          <w:szCs w:val="28"/>
        </w:rPr>
        <w:t>следующие изменения:</w:t>
      </w:r>
    </w:p>
    <w:p w:rsidR="0089205B" w:rsidRDefault="0089205B" w:rsidP="0047104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 части 3 статьи 1 изложить в следующей редакции:</w:t>
      </w:r>
    </w:p>
    <w:p w:rsidR="0089205B" w:rsidRDefault="0089205B" w:rsidP="00A67A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«Учет объектов контроля ведется с использованием Единого реестра видов муниципального контроля; единого реестра контрольных (надзорных) мероприятий; информационной системы (подсистемы государственной информационной системы) досудебного обжалования; </w:t>
      </w:r>
      <w:r w:rsidR="00A67A66">
        <w:rPr>
          <w:sz w:val="28"/>
          <w:szCs w:val="28"/>
        </w:rPr>
        <w:t xml:space="preserve">системы административного производства; мобильного приложения «Инспектор», </w:t>
      </w: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</w:t>
      </w:r>
      <w:proofErr w:type="gramStart"/>
      <w:r>
        <w:rPr>
          <w:sz w:val="28"/>
          <w:szCs w:val="28"/>
        </w:rPr>
        <w:t>.</w:t>
      </w:r>
      <w:r w:rsidR="00A67A66">
        <w:rPr>
          <w:sz w:val="28"/>
          <w:szCs w:val="28"/>
        </w:rPr>
        <w:t>»;</w:t>
      </w:r>
      <w:proofErr w:type="gramEnd"/>
    </w:p>
    <w:p w:rsidR="008224B6" w:rsidRDefault="008224B6" w:rsidP="0047104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статье 2:</w:t>
      </w:r>
    </w:p>
    <w:p w:rsidR="008224B6" w:rsidRDefault="008224B6" w:rsidP="001918B0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часть 1 изложить в следующей редакции:</w:t>
      </w:r>
    </w:p>
    <w:p w:rsidR="004F70DF" w:rsidRPr="008224B6" w:rsidRDefault="004F70DF" w:rsidP="00822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739">
        <w:rPr>
          <w:sz w:val="28"/>
          <w:szCs w:val="28"/>
        </w:rPr>
        <w:lastRenderedPageBreak/>
        <w:t>«</w:t>
      </w:r>
      <w:r w:rsidR="008224B6">
        <w:rPr>
          <w:sz w:val="28"/>
          <w:szCs w:val="28"/>
        </w:rPr>
        <w:t>1</w:t>
      </w:r>
      <w:r w:rsidRPr="00A24739">
        <w:rPr>
          <w:sz w:val="28"/>
          <w:szCs w:val="28"/>
        </w:rPr>
        <w:t>.</w:t>
      </w:r>
      <w:r w:rsidR="008224B6">
        <w:rPr>
          <w:sz w:val="28"/>
          <w:szCs w:val="28"/>
        </w:rPr>
        <w:t> </w:t>
      </w:r>
      <w:r w:rsidRPr="00A24739">
        <w:rPr>
          <w:sz w:val="28"/>
          <w:szCs w:val="28"/>
        </w:rPr>
        <w:t xml:space="preserve">Муниципальный </w:t>
      </w:r>
      <w:r w:rsidR="008224B6"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 на территории города Шахты осуществляет Администрация города Шахты. Должностным лицом Администрации города Шахты, уполномоченным на принятие решений о проведении контрольных (надзорных) мероприятий, проводимых с взаимодействием с контролируемыми лицами, является заместитель г</w:t>
      </w:r>
      <w:r w:rsidR="00667549">
        <w:rPr>
          <w:sz w:val="28"/>
          <w:szCs w:val="28"/>
        </w:rPr>
        <w:t>лавы Администрации города Шахты, курирующий административные вопросы.</w:t>
      </w:r>
      <w:r w:rsidRPr="00A24739">
        <w:rPr>
          <w:sz w:val="28"/>
          <w:szCs w:val="28"/>
        </w:rPr>
        <w:t xml:space="preserve"> В период его временного отсутствия решения о проведении контрольных (надзорных) мероприятий</w:t>
      </w:r>
      <w:r w:rsidR="001E353C" w:rsidRPr="00A24739">
        <w:rPr>
          <w:sz w:val="28"/>
          <w:szCs w:val="28"/>
        </w:rPr>
        <w:t>, проводимых с взаимодействием с контролируемыми лицами,</w:t>
      </w:r>
      <w:r w:rsidRPr="00A24739">
        <w:rPr>
          <w:sz w:val="28"/>
          <w:szCs w:val="28"/>
        </w:rPr>
        <w:t xml:space="preserve"> может принимать заместитель главы Администрации</w:t>
      </w:r>
      <w:r w:rsidR="00361849">
        <w:rPr>
          <w:sz w:val="28"/>
          <w:szCs w:val="28"/>
        </w:rPr>
        <w:t xml:space="preserve"> города Шахты</w:t>
      </w:r>
      <w:r w:rsidRPr="00A24739">
        <w:rPr>
          <w:sz w:val="28"/>
          <w:szCs w:val="28"/>
        </w:rPr>
        <w:t xml:space="preserve">, </w:t>
      </w:r>
      <w:r w:rsidR="000C2A6B" w:rsidRPr="00A24739">
        <w:rPr>
          <w:sz w:val="28"/>
          <w:szCs w:val="28"/>
        </w:rPr>
        <w:t xml:space="preserve">уполномоченный </w:t>
      </w:r>
      <w:r w:rsidRPr="00A24739">
        <w:rPr>
          <w:sz w:val="28"/>
          <w:szCs w:val="28"/>
        </w:rPr>
        <w:t>в соответствии с порядком замещения</w:t>
      </w:r>
      <w:r w:rsidR="000D5E87" w:rsidRPr="00A24739">
        <w:rPr>
          <w:sz w:val="28"/>
          <w:szCs w:val="28"/>
        </w:rPr>
        <w:t>,</w:t>
      </w:r>
      <w:r w:rsidRPr="00A24739">
        <w:rPr>
          <w:sz w:val="28"/>
          <w:szCs w:val="28"/>
        </w:rPr>
        <w:t xml:space="preserve"> предусмотренным распоряжением Администрации «</w:t>
      </w:r>
      <w:r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</w:t>
      </w:r>
      <w:r w:rsidR="00361849">
        <w:rPr>
          <w:bCs/>
          <w:sz w:val="28"/>
          <w:szCs w:val="28"/>
        </w:rPr>
        <w:t>ппы должностей</w:t>
      </w:r>
      <w:r w:rsidR="00851A83">
        <w:rPr>
          <w:bCs/>
          <w:sz w:val="28"/>
          <w:szCs w:val="28"/>
        </w:rPr>
        <w:t>»</w:t>
      </w:r>
      <w:r w:rsidRPr="00A24739">
        <w:rPr>
          <w:bCs/>
          <w:sz w:val="28"/>
          <w:szCs w:val="28"/>
        </w:rPr>
        <w:t>.</w:t>
      </w:r>
    </w:p>
    <w:p w:rsidR="004F70DF" w:rsidRPr="00A24739" w:rsidRDefault="004F70DF" w:rsidP="00822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4739">
        <w:rPr>
          <w:sz w:val="28"/>
          <w:szCs w:val="28"/>
        </w:rPr>
        <w:t xml:space="preserve">От имени Администрации города Шахты муниципальный </w:t>
      </w:r>
      <w:r w:rsidR="008224B6"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 осуществляет </w:t>
      </w:r>
      <w:r w:rsidR="008224B6">
        <w:rPr>
          <w:sz w:val="28"/>
          <w:szCs w:val="28"/>
        </w:rPr>
        <w:t>структурное подразделение</w:t>
      </w:r>
      <w:r w:rsidRPr="00A24739">
        <w:rPr>
          <w:sz w:val="28"/>
          <w:szCs w:val="28"/>
        </w:rPr>
        <w:t xml:space="preserve"> Администрации города Шахты </w:t>
      </w:r>
      <w:r w:rsidR="008224B6">
        <w:rPr>
          <w:sz w:val="28"/>
          <w:szCs w:val="28"/>
        </w:rPr>
        <w:t>инспекционный отдел</w:t>
      </w:r>
      <w:r w:rsidRPr="00A24739">
        <w:rPr>
          <w:sz w:val="28"/>
          <w:szCs w:val="28"/>
        </w:rPr>
        <w:t xml:space="preserve"> Админис</w:t>
      </w:r>
      <w:r w:rsidR="008224B6">
        <w:rPr>
          <w:sz w:val="28"/>
          <w:szCs w:val="28"/>
        </w:rPr>
        <w:t>трации города Шахты (далее – инспекционный отдел</w:t>
      </w:r>
      <w:r w:rsidRPr="00A24739">
        <w:rPr>
          <w:sz w:val="28"/>
          <w:szCs w:val="28"/>
        </w:rPr>
        <w:t>).</w:t>
      </w:r>
    </w:p>
    <w:p w:rsidR="004F70DF" w:rsidRPr="008E58AE" w:rsidRDefault="008E58AE" w:rsidP="001A45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8AE">
        <w:rPr>
          <w:color w:val="121212"/>
          <w:sz w:val="28"/>
          <w:szCs w:val="28"/>
          <w:shd w:val="clear" w:color="auto" w:fill="FFFFFF"/>
        </w:rPr>
        <w:t>Контрольные (надзорные) мероприятия, проводимые без взаимодействия с контролируемым лицом, проводятся на основании задания уполномоченного должностного лица инспекционного отдела</w:t>
      </w:r>
      <w:proofErr w:type="gramStart"/>
      <w:r w:rsidRPr="008E58AE">
        <w:rPr>
          <w:color w:val="121212"/>
          <w:sz w:val="28"/>
          <w:szCs w:val="28"/>
          <w:shd w:val="clear" w:color="auto" w:fill="FFFFFF"/>
        </w:rPr>
        <w:t>.</w:t>
      </w:r>
      <w:r w:rsidR="004F70DF" w:rsidRPr="008E58AE">
        <w:rPr>
          <w:sz w:val="28"/>
          <w:szCs w:val="28"/>
        </w:rPr>
        <w:t>»</w:t>
      </w:r>
      <w:r w:rsidR="001A45A7" w:rsidRPr="008E58AE">
        <w:rPr>
          <w:sz w:val="28"/>
          <w:szCs w:val="28"/>
        </w:rPr>
        <w:t>;</w:t>
      </w:r>
      <w:proofErr w:type="gramEnd"/>
    </w:p>
    <w:p w:rsidR="004F70DF" w:rsidRDefault="00FF1251" w:rsidP="001918B0">
      <w:pPr>
        <w:numPr>
          <w:ilvl w:val="0"/>
          <w:numId w:val="11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часть 2 дополнить абзацем следующего содержания:</w:t>
      </w:r>
    </w:p>
    <w:p w:rsidR="00FF1251" w:rsidRPr="00A24739" w:rsidRDefault="00FF1251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24739">
        <w:rPr>
          <w:sz w:val="28"/>
          <w:szCs w:val="28"/>
        </w:rPr>
        <w:t>При организации и осуществлении муниципального 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нарушений.»;</w:t>
      </w:r>
      <w:proofErr w:type="gramEnd"/>
    </w:p>
    <w:p w:rsidR="00673179" w:rsidRDefault="00673179" w:rsidP="00471043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статье 3:</w:t>
      </w:r>
    </w:p>
    <w:p w:rsidR="00673179" w:rsidRDefault="001918B0" w:rsidP="001918B0">
      <w:pPr>
        <w:tabs>
          <w:tab w:val="left" w:pos="0"/>
        </w:tabs>
        <w:ind w:left="1068" w:hanging="35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73179">
        <w:rPr>
          <w:sz w:val="28"/>
          <w:szCs w:val="28"/>
        </w:rPr>
        <w:t>часть 3 дополнить абзацем следующего содержания:</w:t>
      </w:r>
    </w:p>
    <w:p w:rsidR="00673179" w:rsidRDefault="00673179" w:rsidP="00191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(надзорным)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</w:t>
      </w:r>
      <w:proofErr w:type="gramStart"/>
      <w:r>
        <w:rPr>
          <w:sz w:val="28"/>
          <w:szCs w:val="28"/>
        </w:rPr>
        <w:t>.</w:t>
      </w:r>
      <w:r w:rsidR="00044D05">
        <w:rPr>
          <w:sz w:val="28"/>
          <w:szCs w:val="28"/>
        </w:rPr>
        <w:t>»</w:t>
      </w:r>
      <w:proofErr w:type="gramEnd"/>
      <w:r w:rsidR="00044D05">
        <w:rPr>
          <w:sz w:val="28"/>
          <w:szCs w:val="28"/>
        </w:rPr>
        <w:t>;</w:t>
      </w:r>
    </w:p>
    <w:p w:rsidR="00673179" w:rsidRDefault="001918B0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1150E">
        <w:rPr>
          <w:sz w:val="28"/>
          <w:szCs w:val="28"/>
        </w:rPr>
        <w:t>абза</w:t>
      </w:r>
      <w:r w:rsidR="00673179">
        <w:rPr>
          <w:sz w:val="28"/>
          <w:szCs w:val="28"/>
        </w:rPr>
        <w:t>ц второй части 4</w:t>
      </w:r>
      <w:r w:rsidR="0031150E">
        <w:rPr>
          <w:sz w:val="28"/>
          <w:szCs w:val="28"/>
        </w:rPr>
        <w:t xml:space="preserve"> дополнить словами «Принятие решения об отнесении объектов контроля к катег</w:t>
      </w:r>
      <w:r w:rsidR="007C2977">
        <w:rPr>
          <w:sz w:val="28"/>
          <w:szCs w:val="28"/>
        </w:rPr>
        <w:t>ории низкого риска не требуется</w:t>
      </w:r>
      <w:proofErr w:type="gramStart"/>
      <w:r w:rsidR="007C2977">
        <w:rPr>
          <w:sz w:val="28"/>
          <w:szCs w:val="28"/>
        </w:rPr>
        <w:t>.»;</w:t>
      </w:r>
      <w:proofErr w:type="gramEnd"/>
    </w:p>
    <w:p w:rsidR="007C2977" w:rsidRDefault="00BF6C03" w:rsidP="00471043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статье 4:</w:t>
      </w:r>
    </w:p>
    <w:p w:rsidR="00BA3556" w:rsidRDefault="001918B0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A3556">
        <w:rPr>
          <w:sz w:val="28"/>
          <w:szCs w:val="28"/>
        </w:rPr>
        <w:t>абзац четвертый части 2 изложить в следующей редакции:</w:t>
      </w:r>
    </w:p>
    <w:p w:rsidR="00BA3556" w:rsidRPr="00A24739" w:rsidRDefault="00BA3556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24739">
        <w:rPr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(ущерба),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sz w:val="28"/>
          <w:szCs w:val="28"/>
        </w:rPr>
        <w:t>дорожный</w:t>
      </w:r>
      <w:r w:rsidRPr="00A24739">
        <w:rPr>
          <w:sz w:val="28"/>
          <w:szCs w:val="28"/>
        </w:rPr>
        <w:t xml:space="preserve"> контроль, незамедлительно направляет информацию об этом заместителю главы </w:t>
      </w:r>
      <w:r w:rsidRPr="00A24739">
        <w:rPr>
          <w:sz w:val="28"/>
          <w:szCs w:val="28"/>
        </w:rPr>
        <w:lastRenderedPageBreak/>
        <w:t>Администрации города Шахты</w:t>
      </w:r>
      <w:r w:rsidR="00667549">
        <w:rPr>
          <w:sz w:val="28"/>
          <w:szCs w:val="28"/>
        </w:rPr>
        <w:t>, курирующему административные вопросы,</w:t>
      </w:r>
      <w:r w:rsidRPr="00A24739">
        <w:rPr>
          <w:sz w:val="28"/>
          <w:szCs w:val="28"/>
        </w:rPr>
        <w:t xml:space="preserve"> для принятия решения о проведении контрольных (надзорных) мероприятий с взаимодействием.</w:t>
      </w:r>
      <w:proofErr w:type="gramEnd"/>
      <w:r w:rsidRPr="00A24739">
        <w:rPr>
          <w:sz w:val="28"/>
          <w:szCs w:val="28"/>
        </w:rPr>
        <w:t xml:space="preserve"> В пер</w:t>
      </w:r>
      <w:r>
        <w:rPr>
          <w:sz w:val="28"/>
          <w:szCs w:val="28"/>
        </w:rPr>
        <w:t xml:space="preserve">иод его временного отсутствия – </w:t>
      </w:r>
      <w:r w:rsidRPr="00A24739">
        <w:rPr>
          <w:sz w:val="28"/>
          <w:szCs w:val="28"/>
        </w:rPr>
        <w:t>заместителю главы Администрации</w:t>
      </w:r>
      <w:r w:rsidR="00361849">
        <w:rPr>
          <w:sz w:val="28"/>
          <w:szCs w:val="28"/>
        </w:rPr>
        <w:t xml:space="preserve"> города Шахты</w:t>
      </w:r>
      <w:r w:rsidRPr="00A24739">
        <w:rPr>
          <w:sz w:val="28"/>
          <w:szCs w:val="28"/>
        </w:rPr>
        <w:t>, в соответствии с порядком замещения, предусмотренным распоряжением Администрации «</w:t>
      </w:r>
      <w:r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r w:rsidR="00851A83">
        <w:rPr>
          <w:bCs/>
          <w:sz w:val="28"/>
          <w:szCs w:val="28"/>
        </w:rPr>
        <w:t>»</w:t>
      </w:r>
      <w:proofErr w:type="gramStart"/>
      <w:r w:rsidRPr="00A24739">
        <w:rPr>
          <w:bCs/>
          <w:sz w:val="28"/>
          <w:szCs w:val="28"/>
        </w:rPr>
        <w:t>.»</w:t>
      </w:r>
      <w:proofErr w:type="gramEnd"/>
      <w:r w:rsidRPr="00A24739">
        <w:rPr>
          <w:bCs/>
          <w:sz w:val="28"/>
          <w:szCs w:val="28"/>
        </w:rPr>
        <w:t>;</w:t>
      </w:r>
    </w:p>
    <w:p w:rsidR="00BF6C03" w:rsidRDefault="001918B0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44D05">
        <w:rPr>
          <w:sz w:val="28"/>
          <w:szCs w:val="28"/>
        </w:rPr>
        <w:t>в абзаце втором части 6 слова «Предостережение оформляется по форме, утвержденной приказом Минэкономразвития России, и направляется в адрес контролируемого лица» заменить словами «</w:t>
      </w:r>
      <w:r w:rsidR="00044D05" w:rsidRPr="00A24739">
        <w:rPr>
          <w:sz w:val="28"/>
          <w:szCs w:val="28"/>
        </w:rPr>
        <w:t>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</w:t>
      </w:r>
      <w:r w:rsidR="00044D05">
        <w:rPr>
          <w:sz w:val="28"/>
          <w:szCs w:val="28"/>
        </w:rPr>
        <w:t>рольных (надзорных) мероприятий</w:t>
      </w:r>
      <w:r w:rsidR="00044D05" w:rsidRPr="00A24739">
        <w:rPr>
          <w:sz w:val="28"/>
          <w:szCs w:val="28"/>
        </w:rPr>
        <w:t>»;</w:t>
      </w:r>
    </w:p>
    <w:p w:rsidR="00BA3556" w:rsidRDefault="00BA3556" w:rsidP="001918B0">
      <w:pPr>
        <w:numPr>
          <w:ilvl w:val="0"/>
          <w:numId w:val="11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части 8 дополнить предложением следующего содержания:</w:t>
      </w:r>
    </w:p>
    <w:p w:rsidR="00CF547A" w:rsidRDefault="00BA3556" w:rsidP="00191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547A">
        <w:rPr>
          <w:sz w:val="28"/>
          <w:szCs w:val="28"/>
        </w:rPr>
        <w:t xml:space="preserve">Контролируемое лицо должно иметь возможность осуществить </w:t>
      </w:r>
      <w:proofErr w:type="spellStart"/>
      <w:r w:rsidR="00CF547A">
        <w:rPr>
          <w:sz w:val="28"/>
          <w:szCs w:val="28"/>
        </w:rPr>
        <w:t>самообследование</w:t>
      </w:r>
      <w:proofErr w:type="spellEnd"/>
      <w:r w:rsidR="00CF547A">
        <w:rPr>
          <w:sz w:val="28"/>
          <w:szCs w:val="28"/>
        </w:rPr>
        <w:t xml:space="preserve"> без идентификации пользователя</w:t>
      </w:r>
      <w:proofErr w:type="gramStart"/>
      <w:r w:rsidR="00CF547A">
        <w:rPr>
          <w:sz w:val="28"/>
          <w:szCs w:val="28"/>
        </w:rPr>
        <w:t>.»;</w:t>
      </w:r>
      <w:proofErr w:type="gramEnd"/>
    </w:p>
    <w:p w:rsidR="00BA3556" w:rsidRDefault="00C47757" w:rsidP="001918B0">
      <w:pPr>
        <w:numPr>
          <w:ilvl w:val="0"/>
          <w:numId w:val="11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часть 9 изложить в следующей редакции: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«9. </w:t>
      </w:r>
      <w:r w:rsidRPr="00A24739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47757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</w:r>
      <w:proofErr w:type="gramStart"/>
      <w:r w:rsidRPr="00A2473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47757" w:rsidRDefault="00C47757" w:rsidP="001918B0">
      <w:pPr>
        <w:numPr>
          <w:ilvl w:val="0"/>
          <w:numId w:val="11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частями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</w:t>
      </w:r>
      <w:r w:rsidRPr="00A24739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C47757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В срок не позднее трех месяцев </w:t>
      </w:r>
      <w:proofErr w:type="gramStart"/>
      <w:r w:rsidRPr="00A24739">
        <w:rPr>
          <w:sz w:val="28"/>
          <w:szCs w:val="28"/>
        </w:rPr>
        <w:t>с даты составления</w:t>
      </w:r>
      <w:proofErr w:type="gramEnd"/>
      <w:r w:rsidRPr="00A24739">
        <w:rPr>
          <w:sz w:val="28"/>
          <w:szCs w:val="28"/>
        </w:rPr>
        <w:t xml:space="preserve"> такого акта уполномоченное должностное лицо контрольного (надзорного) органа вправе принять решение о повторном проведении обязательного профилактического визита в отношении контролируемого лица.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</w:t>
      </w:r>
      <w:r>
        <w:rPr>
          <w:sz w:val="28"/>
          <w:szCs w:val="28"/>
        </w:rPr>
        <w:t>ке, предусмотренном статьей 90</w:t>
      </w:r>
      <w:r>
        <w:rPr>
          <w:sz w:val="28"/>
          <w:szCs w:val="28"/>
          <w:vertAlign w:val="superscript"/>
        </w:rPr>
        <w:t>1</w:t>
      </w:r>
      <w:r w:rsidRPr="00A24739">
        <w:rPr>
          <w:sz w:val="28"/>
          <w:szCs w:val="28"/>
        </w:rPr>
        <w:t xml:space="preserve"> Федерального закона №248-ФЗ.</w:t>
      </w:r>
    </w:p>
    <w:p w:rsidR="00C01DB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 </w:t>
      </w:r>
      <w:r w:rsidRPr="00A24739">
        <w:rPr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 w:rsidRPr="00A24739">
        <w:rPr>
          <w:sz w:val="28"/>
          <w:szCs w:val="28"/>
        </w:rPr>
        <w:lastRenderedPageBreak/>
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01DB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Контролируемое лицо подает заявление о проведении профил</w:t>
      </w:r>
      <w:r w:rsidR="000544C8">
        <w:rPr>
          <w:sz w:val="28"/>
          <w:szCs w:val="28"/>
        </w:rPr>
        <w:t>актического визита посредством Е</w:t>
      </w:r>
      <w:r w:rsidRPr="00A24739">
        <w:rPr>
          <w:sz w:val="28"/>
          <w:szCs w:val="28"/>
        </w:rPr>
        <w:t>диного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C47757" w:rsidRPr="00A24739" w:rsidRDefault="00C47757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</w:t>
      </w:r>
      <w:proofErr w:type="gramStart"/>
      <w:r w:rsidRPr="00A24739">
        <w:rPr>
          <w:sz w:val="28"/>
          <w:szCs w:val="28"/>
        </w:rPr>
        <w:t>.»;</w:t>
      </w:r>
      <w:proofErr w:type="gramEnd"/>
    </w:p>
    <w:p w:rsidR="00C01DB9" w:rsidRDefault="00C01DB9" w:rsidP="00471043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47757" w:rsidRDefault="001918B0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01DB9">
        <w:rPr>
          <w:sz w:val="28"/>
          <w:szCs w:val="28"/>
        </w:rPr>
        <w:t xml:space="preserve">часть 1 </w:t>
      </w:r>
      <w:r w:rsidR="00952E25">
        <w:rPr>
          <w:sz w:val="28"/>
          <w:szCs w:val="28"/>
        </w:rPr>
        <w:t>дополнить абзацем следующего содержания</w:t>
      </w:r>
      <w:r w:rsidR="003952B3">
        <w:rPr>
          <w:sz w:val="28"/>
          <w:szCs w:val="28"/>
        </w:rPr>
        <w:t>:</w:t>
      </w:r>
    </w:p>
    <w:p w:rsidR="003952B3" w:rsidRDefault="003952B3" w:rsidP="001918B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54F32" w:rsidRDefault="00265AC0" w:rsidP="00265AC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54F32">
        <w:rPr>
          <w:sz w:val="28"/>
          <w:szCs w:val="28"/>
        </w:rPr>
        <w:t>часть 2 дополнить абзацем следующего содержания:</w:t>
      </w:r>
    </w:p>
    <w:p w:rsidR="00654F32" w:rsidRDefault="00654F32" w:rsidP="00265AC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4739">
        <w:rPr>
          <w:sz w:val="28"/>
          <w:szCs w:val="28"/>
        </w:rPr>
        <w:t>До 1 января 2030 года по итогам проведения контрольных (надзорных)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(надзорного) мероприятия</w:t>
      </w:r>
      <w:proofErr w:type="gramStart"/>
      <w:r w:rsidRPr="00A24739">
        <w:rPr>
          <w:sz w:val="28"/>
          <w:szCs w:val="28"/>
        </w:rPr>
        <w:t>.».;</w:t>
      </w:r>
      <w:proofErr w:type="gramEnd"/>
    </w:p>
    <w:p w:rsidR="00DF4DB0" w:rsidRPr="00A24739" w:rsidRDefault="00265AC0" w:rsidP="00265AC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E56E6">
        <w:rPr>
          <w:sz w:val="28"/>
          <w:szCs w:val="28"/>
        </w:rPr>
        <w:t xml:space="preserve">часть 3 изложить в следующей </w:t>
      </w:r>
      <w:r w:rsidR="00DF4DB0" w:rsidRPr="00A24739">
        <w:rPr>
          <w:sz w:val="28"/>
          <w:szCs w:val="28"/>
        </w:rPr>
        <w:t>редакции:</w:t>
      </w:r>
    </w:p>
    <w:p w:rsidR="00140ACC" w:rsidRDefault="00DF4DB0" w:rsidP="00265AC0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«</w:t>
      </w:r>
      <w:r w:rsidR="00DE56E6">
        <w:rPr>
          <w:sz w:val="28"/>
          <w:szCs w:val="28"/>
        </w:rPr>
        <w:t>3. </w:t>
      </w:r>
      <w:r w:rsidRPr="00A24739">
        <w:rPr>
          <w:sz w:val="28"/>
          <w:szCs w:val="28"/>
        </w:rPr>
        <w:t>Основанием для проведения контрольных</w:t>
      </w:r>
      <w:r w:rsidR="00E12960" w:rsidRPr="00A24739">
        <w:rPr>
          <w:sz w:val="28"/>
          <w:szCs w:val="28"/>
        </w:rPr>
        <w:t xml:space="preserve"> (надзорных)</w:t>
      </w:r>
      <w:r w:rsidRPr="00A24739">
        <w:rPr>
          <w:sz w:val="28"/>
          <w:szCs w:val="28"/>
        </w:rPr>
        <w:t xml:space="preserve"> мероприятий в отношении граждан, юридических лиц и индивидуальных предпринимателей, проводимых с взаимодействием с контролируемыми лицами, являются:</w:t>
      </w:r>
    </w:p>
    <w:p w:rsidR="00140ACC" w:rsidRDefault="00364B05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ценностям;</w:t>
      </w:r>
    </w:p>
    <w:p w:rsidR="00140ACC" w:rsidRDefault="00364B05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140ACC" w:rsidRDefault="00364B05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140ACC" w:rsidRDefault="00364B05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40ACC" w:rsidRDefault="00364B05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истечение срока исполнения предписания об устранении выявленного нару</w:t>
      </w:r>
      <w:r w:rsidR="00140ACC">
        <w:rPr>
          <w:sz w:val="28"/>
          <w:szCs w:val="28"/>
        </w:rPr>
        <w:t xml:space="preserve">шения обязательных требований – </w:t>
      </w:r>
      <w:r w:rsidRPr="00A24739">
        <w:rPr>
          <w:sz w:val="28"/>
          <w:szCs w:val="28"/>
        </w:rPr>
        <w:t>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</w:t>
      </w:r>
      <w:r w:rsidR="00E12960" w:rsidRPr="00A24739">
        <w:rPr>
          <w:sz w:val="28"/>
          <w:szCs w:val="28"/>
        </w:rPr>
        <w:t>рушения обязательных требований, за исключением выездной проверки;</w:t>
      </w:r>
    </w:p>
    <w:p w:rsidR="00140ACC" w:rsidRDefault="00364B05" w:rsidP="0085599E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lastRenderedPageBreak/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64B05" w:rsidRDefault="00364B05" w:rsidP="0085599E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уклонение контролируемого лица от проведения обязательного профилактического визита</w:t>
      </w:r>
      <w:proofErr w:type="gramStart"/>
      <w:r w:rsidRPr="00A24739">
        <w:rPr>
          <w:sz w:val="28"/>
          <w:szCs w:val="28"/>
        </w:rPr>
        <w:t>.»;</w:t>
      </w:r>
      <w:proofErr w:type="gramEnd"/>
    </w:p>
    <w:p w:rsidR="00377D5B" w:rsidRPr="00A24739" w:rsidRDefault="00377D5B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части 2 статьи 6 признать утратившим силу;</w:t>
      </w:r>
    </w:p>
    <w:p w:rsidR="00EE530E" w:rsidRDefault="00EE530E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части 1 статьи 7 </w:t>
      </w:r>
      <w:r w:rsidR="00D00E2F" w:rsidRPr="00A24739">
        <w:rPr>
          <w:sz w:val="28"/>
          <w:szCs w:val="28"/>
        </w:rPr>
        <w:t>изложить в следующей редакции:</w:t>
      </w:r>
    </w:p>
    <w:p w:rsidR="00F17ADD" w:rsidRDefault="00D00E2F" w:rsidP="0085599E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«1)</w:t>
      </w:r>
      <w:r w:rsidR="00EE530E">
        <w:rPr>
          <w:sz w:val="28"/>
          <w:szCs w:val="28"/>
        </w:rPr>
        <w:t> </w:t>
      </w:r>
      <w:r w:rsidRPr="00A24739">
        <w:rPr>
          <w:sz w:val="28"/>
          <w:szCs w:val="28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="00880422" w:rsidRPr="00A24739">
        <w:rPr>
          <w:sz w:val="28"/>
          <w:szCs w:val="28"/>
        </w:rPr>
        <w:t>;»</w:t>
      </w:r>
      <w:proofErr w:type="gramEnd"/>
      <w:r w:rsidRPr="00A24739">
        <w:rPr>
          <w:sz w:val="28"/>
          <w:szCs w:val="28"/>
        </w:rPr>
        <w:t>;</w:t>
      </w:r>
    </w:p>
    <w:p w:rsidR="008A3906" w:rsidRDefault="008A3906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8:</w:t>
      </w:r>
    </w:p>
    <w:p w:rsidR="00912404" w:rsidRPr="00A24739" w:rsidRDefault="0085599E" w:rsidP="0085599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17ADD">
        <w:rPr>
          <w:sz w:val="28"/>
          <w:szCs w:val="28"/>
        </w:rPr>
        <w:t xml:space="preserve">абзац третий </w:t>
      </w:r>
      <w:r w:rsidR="00912404" w:rsidRPr="00A24739">
        <w:rPr>
          <w:sz w:val="28"/>
          <w:szCs w:val="28"/>
        </w:rPr>
        <w:t>изложить в следующей редакции:</w:t>
      </w:r>
    </w:p>
    <w:p w:rsidR="00F17ADD" w:rsidRDefault="00F17ADD" w:rsidP="0085599E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2404" w:rsidRPr="00A24739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F17ADD" w:rsidRDefault="00912404" w:rsidP="0085599E">
      <w:pPr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решений о проведении контрольных (надзорных) мероприятий и обязательных профилактических визитов;</w:t>
      </w:r>
    </w:p>
    <w:p w:rsidR="00F17ADD" w:rsidRDefault="00912404" w:rsidP="0085599E">
      <w:pPr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17ADD" w:rsidRDefault="00912404" w:rsidP="0085599E">
      <w:pPr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F17ADD" w:rsidRDefault="00912404" w:rsidP="0085599E">
      <w:pPr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решений об отнесении объектов контроля к соответствующей категории риска;</w:t>
      </w:r>
    </w:p>
    <w:p w:rsidR="00F17ADD" w:rsidRDefault="00912404" w:rsidP="0085599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361849" w:rsidRDefault="00912404" w:rsidP="0085599E">
      <w:pPr>
        <w:numPr>
          <w:ilvl w:val="0"/>
          <w:numId w:val="13"/>
        </w:numPr>
        <w:tabs>
          <w:tab w:val="left" w:pos="900"/>
          <w:tab w:val="left" w:pos="993"/>
        </w:tabs>
        <w:ind w:left="0" w:firstLine="698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</w:t>
      </w:r>
      <w:proofErr w:type="gramStart"/>
      <w:r w:rsidRPr="00A24739">
        <w:rPr>
          <w:sz w:val="28"/>
          <w:szCs w:val="28"/>
        </w:rPr>
        <w:t>.»;</w:t>
      </w:r>
      <w:proofErr w:type="gramEnd"/>
    </w:p>
    <w:p w:rsidR="00361849" w:rsidRDefault="0085599E" w:rsidP="0085599E">
      <w:pPr>
        <w:tabs>
          <w:tab w:val="left" w:pos="900"/>
          <w:tab w:val="left" w:pos="1134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67549">
        <w:rPr>
          <w:sz w:val="28"/>
          <w:szCs w:val="28"/>
        </w:rPr>
        <w:t xml:space="preserve">в абзаце пятом слова «главой Администрации города Шахты или заместителем главы Администрации города Шахты, курирующим деятельность инспекционного отдела» заменить словами «заместителем </w:t>
      </w:r>
      <w:r w:rsidR="00361849" w:rsidRPr="00A24739">
        <w:rPr>
          <w:sz w:val="28"/>
          <w:szCs w:val="28"/>
        </w:rPr>
        <w:t>г</w:t>
      </w:r>
      <w:r w:rsidR="00361849">
        <w:rPr>
          <w:sz w:val="28"/>
          <w:szCs w:val="28"/>
        </w:rPr>
        <w:t>лавы Администрации города Шахты, курирующим административные вопросы.</w:t>
      </w:r>
      <w:r w:rsidR="00361849" w:rsidRPr="00A24739">
        <w:rPr>
          <w:sz w:val="28"/>
          <w:szCs w:val="28"/>
        </w:rPr>
        <w:t xml:space="preserve"> В п</w:t>
      </w:r>
      <w:r w:rsidR="00361849">
        <w:rPr>
          <w:sz w:val="28"/>
          <w:szCs w:val="28"/>
        </w:rPr>
        <w:t xml:space="preserve">ериод его временного отсутствия – </w:t>
      </w:r>
      <w:r w:rsidR="00361849" w:rsidRPr="00A24739">
        <w:rPr>
          <w:sz w:val="28"/>
          <w:szCs w:val="28"/>
        </w:rPr>
        <w:t>заместител</w:t>
      </w:r>
      <w:r w:rsidR="00361849">
        <w:rPr>
          <w:sz w:val="28"/>
          <w:szCs w:val="28"/>
        </w:rPr>
        <w:t>ем</w:t>
      </w:r>
      <w:r w:rsidR="00361849" w:rsidRPr="00A24739">
        <w:rPr>
          <w:sz w:val="28"/>
          <w:szCs w:val="28"/>
        </w:rPr>
        <w:t xml:space="preserve"> главы Администрации</w:t>
      </w:r>
      <w:r w:rsidR="00361849">
        <w:rPr>
          <w:sz w:val="28"/>
          <w:szCs w:val="28"/>
        </w:rPr>
        <w:t xml:space="preserve"> города Шахты</w:t>
      </w:r>
      <w:r w:rsidR="00361849" w:rsidRPr="00A24739">
        <w:rPr>
          <w:sz w:val="28"/>
          <w:szCs w:val="28"/>
        </w:rPr>
        <w:t xml:space="preserve">, </w:t>
      </w:r>
      <w:r w:rsidR="00361849">
        <w:rPr>
          <w:sz w:val="28"/>
          <w:szCs w:val="28"/>
        </w:rPr>
        <w:t>уполномоченным</w:t>
      </w:r>
      <w:r w:rsidR="00361849" w:rsidRPr="00A24739">
        <w:rPr>
          <w:sz w:val="28"/>
          <w:szCs w:val="28"/>
        </w:rPr>
        <w:t xml:space="preserve"> в соответствии с порядком замещения, предусмотренным распоряжением Администрации «</w:t>
      </w:r>
      <w:r w:rsidR="00361849" w:rsidRPr="00A24739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</w:t>
      </w:r>
      <w:r w:rsidR="00361849">
        <w:rPr>
          <w:bCs/>
          <w:sz w:val="28"/>
          <w:szCs w:val="28"/>
        </w:rPr>
        <w:t>;</w:t>
      </w:r>
    </w:p>
    <w:p w:rsidR="009D3078" w:rsidRDefault="0085599E" w:rsidP="0085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A3906">
        <w:rPr>
          <w:sz w:val="28"/>
          <w:szCs w:val="28"/>
        </w:rPr>
        <w:t xml:space="preserve">абзац девятый </w:t>
      </w:r>
      <w:r w:rsidR="00912404" w:rsidRPr="00A24739">
        <w:rPr>
          <w:sz w:val="28"/>
          <w:szCs w:val="28"/>
        </w:rPr>
        <w:t>изложить в следующей редакции:</w:t>
      </w:r>
    </w:p>
    <w:p w:rsidR="009D3078" w:rsidRDefault="00912404" w:rsidP="00DC7AA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«</w:t>
      </w:r>
      <w:r w:rsidR="00A82D9A" w:rsidRPr="00A24739">
        <w:rPr>
          <w:sz w:val="28"/>
          <w:szCs w:val="28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9D3078" w:rsidRDefault="00A82D9A" w:rsidP="00DC7AAA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lastRenderedPageBreak/>
        <w:t>Жалоба контролируемого лица на решение об отнесении объектов контроля к соответствующей категории риска рассматривается в ср</w:t>
      </w:r>
      <w:r w:rsidR="00377D5B">
        <w:rPr>
          <w:sz w:val="28"/>
          <w:szCs w:val="28"/>
        </w:rPr>
        <w:t>ок не более пяти рабочих дней.»;</w:t>
      </w:r>
    </w:p>
    <w:p w:rsidR="00377D5B" w:rsidRDefault="00377D5B" w:rsidP="0085599E">
      <w:pPr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статью 9 признать утратившей силу.</w:t>
      </w:r>
    </w:p>
    <w:p w:rsidR="009D3078" w:rsidRDefault="002F7E97" w:rsidP="00471043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24739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9D3078">
        <w:rPr>
          <w:sz w:val="28"/>
          <w:szCs w:val="28"/>
        </w:rPr>
        <w:t>.</w:t>
      </w:r>
    </w:p>
    <w:p w:rsidR="009D3078" w:rsidRDefault="00950CB8" w:rsidP="00471043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24739">
        <w:rPr>
          <w:rFonts w:eastAsia="Calibri"/>
          <w:spacing w:val="4"/>
          <w:sz w:val="28"/>
          <w:szCs w:val="28"/>
        </w:rPr>
        <w:t>Контроль за</w:t>
      </w:r>
      <w:proofErr w:type="gramEnd"/>
      <w:r w:rsidRPr="00A24739">
        <w:rPr>
          <w:rFonts w:eastAsia="Calibri"/>
          <w:spacing w:val="4"/>
          <w:sz w:val="28"/>
          <w:szCs w:val="28"/>
        </w:rPr>
        <w:t xml:space="preserve"> исполнением </w:t>
      </w:r>
      <w:r w:rsidR="00C95A43" w:rsidRPr="00A24739">
        <w:rPr>
          <w:rFonts w:eastAsia="Calibri"/>
          <w:spacing w:val="4"/>
          <w:sz w:val="28"/>
          <w:szCs w:val="28"/>
        </w:rPr>
        <w:t>настоящего решения</w:t>
      </w:r>
      <w:r w:rsidRPr="00A24739">
        <w:rPr>
          <w:rFonts w:eastAsia="Calibri"/>
          <w:spacing w:val="4"/>
          <w:sz w:val="28"/>
          <w:szCs w:val="28"/>
        </w:rPr>
        <w:t xml:space="preserve"> возложить на </w:t>
      </w:r>
      <w:r w:rsidR="009205A6" w:rsidRPr="00A24739">
        <w:rPr>
          <w:rFonts w:eastAsia="Calibri"/>
          <w:spacing w:val="4"/>
          <w:sz w:val="28"/>
          <w:szCs w:val="28"/>
        </w:rPr>
        <w:t>заместителя</w:t>
      </w:r>
      <w:r w:rsidR="002E0043" w:rsidRPr="00A24739">
        <w:rPr>
          <w:rFonts w:eastAsia="Calibri"/>
          <w:spacing w:val="4"/>
          <w:sz w:val="28"/>
          <w:szCs w:val="28"/>
        </w:rPr>
        <w:t xml:space="preserve"> г</w:t>
      </w:r>
      <w:r w:rsidRPr="00A24739">
        <w:rPr>
          <w:rFonts w:eastAsia="Calibri"/>
          <w:spacing w:val="4"/>
          <w:sz w:val="28"/>
          <w:szCs w:val="28"/>
        </w:rPr>
        <w:t xml:space="preserve">лавы Администрации </w:t>
      </w:r>
      <w:r w:rsidR="009205A6" w:rsidRPr="00A24739">
        <w:rPr>
          <w:rFonts w:eastAsia="Calibri"/>
          <w:spacing w:val="4"/>
          <w:sz w:val="28"/>
          <w:szCs w:val="28"/>
        </w:rPr>
        <w:t xml:space="preserve">города Шахты </w:t>
      </w:r>
      <w:r w:rsidR="009D3078">
        <w:rPr>
          <w:sz w:val="28"/>
          <w:szCs w:val="28"/>
        </w:rPr>
        <w:t>А.В. </w:t>
      </w:r>
      <w:proofErr w:type="spellStart"/>
      <w:r w:rsidR="009D3078">
        <w:rPr>
          <w:sz w:val="28"/>
          <w:szCs w:val="28"/>
        </w:rPr>
        <w:t>Болтенкова</w:t>
      </w:r>
      <w:proofErr w:type="spellEnd"/>
      <w:r w:rsidR="009D3078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950CB8" w:rsidRDefault="00950CB8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</w:p>
    <w:p w:rsidR="00346F46" w:rsidRDefault="00346F46" w:rsidP="00A24739">
      <w:pPr>
        <w:tabs>
          <w:tab w:val="left" w:pos="900"/>
        </w:tabs>
        <w:contextualSpacing/>
        <w:jc w:val="both"/>
        <w:rPr>
          <w:sz w:val="28"/>
          <w:szCs w:val="28"/>
        </w:rPr>
      </w:pPr>
    </w:p>
    <w:p w:rsidR="006D18E3" w:rsidRDefault="006D18E3" w:rsidP="006D18E3">
      <w:pPr>
        <w:tabs>
          <w:tab w:val="left" w:pos="900"/>
        </w:tabs>
        <w:ind w:right="-285"/>
        <w:contextualSpacing/>
        <w:jc w:val="both"/>
        <w:rPr>
          <w:b/>
          <w:sz w:val="28"/>
          <w:szCs w:val="28"/>
        </w:rPr>
      </w:pPr>
      <w:r w:rsidRPr="006D18E3"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 xml:space="preserve">                                                                                 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6D18E3" w:rsidRDefault="006D18E3" w:rsidP="00A24739">
      <w:pPr>
        <w:tabs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6D18E3" w:rsidRDefault="006D18E3" w:rsidP="00A24739">
      <w:pPr>
        <w:tabs>
          <w:tab w:val="left" w:pos="90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апреля 2025 года</w:t>
      </w:r>
    </w:p>
    <w:p w:rsidR="006D18E3" w:rsidRPr="006D18E3" w:rsidRDefault="006D18E3" w:rsidP="00A24739">
      <w:pPr>
        <w:tabs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793CDD" w:rsidRDefault="00346F46" w:rsidP="00346F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</w:t>
      </w:r>
    </w:p>
    <w:p w:rsidR="00346F46" w:rsidRDefault="00346F46" w:rsidP="00346F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городской Думы города Шахты                                        </w:t>
      </w:r>
      <w:r w:rsidR="00793CDD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ab/>
      </w:r>
      <w:r w:rsidR="00793CD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 Корнеев</w:t>
      </w:r>
    </w:p>
    <w:p w:rsidR="00346F46" w:rsidRDefault="00346F46" w:rsidP="00346F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46F46" w:rsidRPr="00A128A0" w:rsidRDefault="00346F46" w:rsidP="00346F4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и массовых коммуникаций</w:t>
      </w:r>
      <w:r w:rsidR="006D18E3">
        <w:rPr>
          <w:sz w:val="28"/>
          <w:szCs w:val="28"/>
        </w:rPr>
        <w:t xml:space="preserve"> РО</w:t>
      </w:r>
      <w:r>
        <w:rPr>
          <w:sz w:val="28"/>
          <w:szCs w:val="28"/>
        </w:rPr>
        <w:t>, Администрации города Шахты, прокуратуре, СМИ, дело.</w:t>
      </w:r>
    </w:p>
    <w:p w:rsidR="00346F46" w:rsidRPr="00B83042" w:rsidRDefault="00346F46" w:rsidP="00346F46">
      <w:pPr>
        <w:jc w:val="both"/>
        <w:rPr>
          <w:rFonts w:eastAsia="Calibri"/>
          <w:sz w:val="28"/>
          <w:szCs w:val="28"/>
          <w:lang w:eastAsia="en-US"/>
        </w:rPr>
      </w:pPr>
    </w:p>
    <w:p w:rsidR="00346F46" w:rsidRPr="00B83042" w:rsidRDefault="00346F46" w:rsidP="00346F46">
      <w:pPr>
        <w:jc w:val="both"/>
        <w:rPr>
          <w:rFonts w:eastAsia="Calibri"/>
          <w:sz w:val="28"/>
          <w:szCs w:val="28"/>
          <w:lang w:eastAsia="en-US"/>
        </w:rPr>
      </w:pPr>
    </w:p>
    <w:p w:rsidR="002E574C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:rsidR="00F87294" w:rsidRDefault="00F87294">
      <w:pPr>
        <w:ind w:firstLine="708"/>
        <w:rPr>
          <w:bCs/>
          <w:sz w:val="28"/>
          <w:szCs w:val="28"/>
        </w:rPr>
      </w:pPr>
    </w:p>
    <w:sectPr w:rsidR="00F87294" w:rsidSect="00346F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72D6"/>
    <w:multiLevelType w:val="hybridMultilevel"/>
    <w:tmpl w:val="9404CC54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A943F0"/>
    <w:multiLevelType w:val="hybridMultilevel"/>
    <w:tmpl w:val="24E02D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D9547E"/>
    <w:multiLevelType w:val="hybridMultilevel"/>
    <w:tmpl w:val="6E6A4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D4801"/>
    <w:multiLevelType w:val="hybridMultilevel"/>
    <w:tmpl w:val="EAB60FB6"/>
    <w:lvl w:ilvl="0" w:tplc="15CEDEE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645B5F"/>
    <w:multiLevelType w:val="hybridMultilevel"/>
    <w:tmpl w:val="1826C460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FDD3E08"/>
    <w:multiLevelType w:val="hybridMultilevel"/>
    <w:tmpl w:val="FCA29FD2"/>
    <w:lvl w:ilvl="0" w:tplc="68AE393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673688D"/>
    <w:multiLevelType w:val="hybridMultilevel"/>
    <w:tmpl w:val="74AEBC1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C57684C"/>
    <w:multiLevelType w:val="hybridMultilevel"/>
    <w:tmpl w:val="08D6605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29E2"/>
    <w:rsid w:val="00006C49"/>
    <w:rsid w:val="00007883"/>
    <w:rsid w:val="00011B54"/>
    <w:rsid w:val="00013D8D"/>
    <w:rsid w:val="00014F32"/>
    <w:rsid w:val="00023588"/>
    <w:rsid w:val="00031D3D"/>
    <w:rsid w:val="000328CD"/>
    <w:rsid w:val="00036541"/>
    <w:rsid w:val="00041236"/>
    <w:rsid w:val="00044D05"/>
    <w:rsid w:val="00047266"/>
    <w:rsid w:val="00047FC5"/>
    <w:rsid w:val="00052D39"/>
    <w:rsid w:val="00053D1D"/>
    <w:rsid w:val="000544C8"/>
    <w:rsid w:val="0006018A"/>
    <w:rsid w:val="0009438B"/>
    <w:rsid w:val="00095623"/>
    <w:rsid w:val="000A445A"/>
    <w:rsid w:val="000B7521"/>
    <w:rsid w:val="000C2A6B"/>
    <w:rsid w:val="000C2ADC"/>
    <w:rsid w:val="000D1163"/>
    <w:rsid w:val="000D5E87"/>
    <w:rsid w:val="000D6C59"/>
    <w:rsid w:val="000D7019"/>
    <w:rsid w:val="000E2ED1"/>
    <w:rsid w:val="000E5D01"/>
    <w:rsid w:val="000E7327"/>
    <w:rsid w:val="000F0EC0"/>
    <w:rsid w:val="00105C31"/>
    <w:rsid w:val="00113CAA"/>
    <w:rsid w:val="001159EE"/>
    <w:rsid w:val="00117AFF"/>
    <w:rsid w:val="001206A6"/>
    <w:rsid w:val="00134A11"/>
    <w:rsid w:val="0013536B"/>
    <w:rsid w:val="00135377"/>
    <w:rsid w:val="00140ACC"/>
    <w:rsid w:val="0014189B"/>
    <w:rsid w:val="00144767"/>
    <w:rsid w:val="00157783"/>
    <w:rsid w:val="00160603"/>
    <w:rsid w:val="001624C5"/>
    <w:rsid w:val="001655B3"/>
    <w:rsid w:val="001712E4"/>
    <w:rsid w:val="00172C46"/>
    <w:rsid w:val="001730E3"/>
    <w:rsid w:val="00182F7F"/>
    <w:rsid w:val="001918B0"/>
    <w:rsid w:val="00192265"/>
    <w:rsid w:val="00193DD3"/>
    <w:rsid w:val="00195C21"/>
    <w:rsid w:val="001A45A7"/>
    <w:rsid w:val="001B1CB2"/>
    <w:rsid w:val="001B34E9"/>
    <w:rsid w:val="001B5E1E"/>
    <w:rsid w:val="001C14EC"/>
    <w:rsid w:val="001C77C8"/>
    <w:rsid w:val="001D00A9"/>
    <w:rsid w:val="001D0D69"/>
    <w:rsid w:val="001E0B4F"/>
    <w:rsid w:val="001E353C"/>
    <w:rsid w:val="001E7136"/>
    <w:rsid w:val="001F5D5D"/>
    <w:rsid w:val="001F6B67"/>
    <w:rsid w:val="00200789"/>
    <w:rsid w:val="00206343"/>
    <w:rsid w:val="00207294"/>
    <w:rsid w:val="00210153"/>
    <w:rsid w:val="002108E1"/>
    <w:rsid w:val="00215486"/>
    <w:rsid w:val="002234A7"/>
    <w:rsid w:val="002249DC"/>
    <w:rsid w:val="0022642B"/>
    <w:rsid w:val="00233179"/>
    <w:rsid w:val="00243F75"/>
    <w:rsid w:val="0025254C"/>
    <w:rsid w:val="00265AC0"/>
    <w:rsid w:val="0027137C"/>
    <w:rsid w:val="002714E0"/>
    <w:rsid w:val="00272219"/>
    <w:rsid w:val="0028359C"/>
    <w:rsid w:val="002953A3"/>
    <w:rsid w:val="002A0492"/>
    <w:rsid w:val="002B0081"/>
    <w:rsid w:val="002B2D99"/>
    <w:rsid w:val="002B41F7"/>
    <w:rsid w:val="002C5E85"/>
    <w:rsid w:val="002C682E"/>
    <w:rsid w:val="002D0F57"/>
    <w:rsid w:val="002D47F8"/>
    <w:rsid w:val="002E0043"/>
    <w:rsid w:val="002E2F5D"/>
    <w:rsid w:val="002E574C"/>
    <w:rsid w:val="002F20D6"/>
    <w:rsid w:val="002F26FD"/>
    <w:rsid w:val="002F75CE"/>
    <w:rsid w:val="002F7E97"/>
    <w:rsid w:val="0030189F"/>
    <w:rsid w:val="00304645"/>
    <w:rsid w:val="0031150E"/>
    <w:rsid w:val="00312A32"/>
    <w:rsid w:val="00312F57"/>
    <w:rsid w:val="00323A44"/>
    <w:rsid w:val="00330EA9"/>
    <w:rsid w:val="00333EA9"/>
    <w:rsid w:val="00346F46"/>
    <w:rsid w:val="0035053C"/>
    <w:rsid w:val="003521BD"/>
    <w:rsid w:val="00361723"/>
    <w:rsid w:val="00361849"/>
    <w:rsid w:val="00364B05"/>
    <w:rsid w:val="00366A1D"/>
    <w:rsid w:val="00377D5B"/>
    <w:rsid w:val="00382FBD"/>
    <w:rsid w:val="00386EA4"/>
    <w:rsid w:val="00390540"/>
    <w:rsid w:val="003952B3"/>
    <w:rsid w:val="003952D1"/>
    <w:rsid w:val="00396C44"/>
    <w:rsid w:val="003B0C6E"/>
    <w:rsid w:val="003C3E7D"/>
    <w:rsid w:val="003C3EB4"/>
    <w:rsid w:val="003D0819"/>
    <w:rsid w:val="003E1248"/>
    <w:rsid w:val="003F42B8"/>
    <w:rsid w:val="003F5883"/>
    <w:rsid w:val="00400FE3"/>
    <w:rsid w:val="00404589"/>
    <w:rsid w:val="004077AD"/>
    <w:rsid w:val="0041512F"/>
    <w:rsid w:val="004247B9"/>
    <w:rsid w:val="00426EC0"/>
    <w:rsid w:val="0043186E"/>
    <w:rsid w:val="00431D06"/>
    <w:rsid w:val="00432BB6"/>
    <w:rsid w:val="00437ACD"/>
    <w:rsid w:val="00471043"/>
    <w:rsid w:val="00476720"/>
    <w:rsid w:val="00476C23"/>
    <w:rsid w:val="00480E66"/>
    <w:rsid w:val="004934F9"/>
    <w:rsid w:val="004951AE"/>
    <w:rsid w:val="00496B0B"/>
    <w:rsid w:val="004A1BB9"/>
    <w:rsid w:val="004A7840"/>
    <w:rsid w:val="004B3A31"/>
    <w:rsid w:val="004B4C28"/>
    <w:rsid w:val="004B5C68"/>
    <w:rsid w:val="004C0B7F"/>
    <w:rsid w:val="004C2B4B"/>
    <w:rsid w:val="004C3500"/>
    <w:rsid w:val="004C3660"/>
    <w:rsid w:val="004C47E3"/>
    <w:rsid w:val="004E0884"/>
    <w:rsid w:val="004E7C25"/>
    <w:rsid w:val="004F25E7"/>
    <w:rsid w:val="004F70DF"/>
    <w:rsid w:val="00500978"/>
    <w:rsid w:val="005031AA"/>
    <w:rsid w:val="00522BEC"/>
    <w:rsid w:val="0052475C"/>
    <w:rsid w:val="005309AD"/>
    <w:rsid w:val="005373D6"/>
    <w:rsid w:val="005444FA"/>
    <w:rsid w:val="00555BE5"/>
    <w:rsid w:val="00564804"/>
    <w:rsid w:val="00570DCC"/>
    <w:rsid w:val="005951C7"/>
    <w:rsid w:val="00597F4E"/>
    <w:rsid w:val="005A1930"/>
    <w:rsid w:val="005A743A"/>
    <w:rsid w:val="005B0298"/>
    <w:rsid w:val="005B265B"/>
    <w:rsid w:val="005B40D0"/>
    <w:rsid w:val="005B5502"/>
    <w:rsid w:val="005B5A96"/>
    <w:rsid w:val="005C1E9D"/>
    <w:rsid w:val="005C3D37"/>
    <w:rsid w:val="005C49BF"/>
    <w:rsid w:val="005C639E"/>
    <w:rsid w:val="005D1E5D"/>
    <w:rsid w:val="005D2EAC"/>
    <w:rsid w:val="005D44EE"/>
    <w:rsid w:val="005D47A1"/>
    <w:rsid w:val="005E2A59"/>
    <w:rsid w:val="005E61F8"/>
    <w:rsid w:val="005F5434"/>
    <w:rsid w:val="005F5CE3"/>
    <w:rsid w:val="005F70AA"/>
    <w:rsid w:val="006047B1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5A22"/>
    <w:rsid w:val="00645E15"/>
    <w:rsid w:val="00654BF3"/>
    <w:rsid w:val="00654F32"/>
    <w:rsid w:val="00655A87"/>
    <w:rsid w:val="00656B8F"/>
    <w:rsid w:val="006669FF"/>
    <w:rsid w:val="00667549"/>
    <w:rsid w:val="00672044"/>
    <w:rsid w:val="00673179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8E3"/>
    <w:rsid w:val="006D1A3F"/>
    <w:rsid w:val="006E4F67"/>
    <w:rsid w:val="006E55E9"/>
    <w:rsid w:val="006F01F7"/>
    <w:rsid w:val="00705505"/>
    <w:rsid w:val="007077DA"/>
    <w:rsid w:val="00710693"/>
    <w:rsid w:val="007279F6"/>
    <w:rsid w:val="00727FD9"/>
    <w:rsid w:val="007411FA"/>
    <w:rsid w:val="00747612"/>
    <w:rsid w:val="00750140"/>
    <w:rsid w:val="00755E1F"/>
    <w:rsid w:val="007604F6"/>
    <w:rsid w:val="00761650"/>
    <w:rsid w:val="00764ACB"/>
    <w:rsid w:val="007669F8"/>
    <w:rsid w:val="00770A60"/>
    <w:rsid w:val="00785409"/>
    <w:rsid w:val="007866FB"/>
    <w:rsid w:val="00786CB0"/>
    <w:rsid w:val="0078702C"/>
    <w:rsid w:val="00791447"/>
    <w:rsid w:val="00793CDD"/>
    <w:rsid w:val="007954D8"/>
    <w:rsid w:val="007958B1"/>
    <w:rsid w:val="007A571C"/>
    <w:rsid w:val="007A7E28"/>
    <w:rsid w:val="007B5C0D"/>
    <w:rsid w:val="007B5FFA"/>
    <w:rsid w:val="007C16BD"/>
    <w:rsid w:val="007C2977"/>
    <w:rsid w:val="007C76BA"/>
    <w:rsid w:val="007D1384"/>
    <w:rsid w:val="007D52E8"/>
    <w:rsid w:val="007E2239"/>
    <w:rsid w:val="007F3260"/>
    <w:rsid w:val="007F5635"/>
    <w:rsid w:val="00806A29"/>
    <w:rsid w:val="00812D55"/>
    <w:rsid w:val="008176CD"/>
    <w:rsid w:val="00821E60"/>
    <w:rsid w:val="008224B6"/>
    <w:rsid w:val="00826581"/>
    <w:rsid w:val="0084339A"/>
    <w:rsid w:val="008450C2"/>
    <w:rsid w:val="00846639"/>
    <w:rsid w:val="00851A83"/>
    <w:rsid w:val="0085599E"/>
    <w:rsid w:val="00880422"/>
    <w:rsid w:val="0088057C"/>
    <w:rsid w:val="00884682"/>
    <w:rsid w:val="00886C7D"/>
    <w:rsid w:val="00891937"/>
    <w:rsid w:val="0089205B"/>
    <w:rsid w:val="008A3906"/>
    <w:rsid w:val="008A4233"/>
    <w:rsid w:val="008A5B1B"/>
    <w:rsid w:val="008A6143"/>
    <w:rsid w:val="008C0664"/>
    <w:rsid w:val="008C6A84"/>
    <w:rsid w:val="008D53AF"/>
    <w:rsid w:val="008D7BAA"/>
    <w:rsid w:val="008D7DE1"/>
    <w:rsid w:val="008E3D47"/>
    <w:rsid w:val="008E4819"/>
    <w:rsid w:val="008E58AE"/>
    <w:rsid w:val="008F5F87"/>
    <w:rsid w:val="008F6A7E"/>
    <w:rsid w:val="008F7AD9"/>
    <w:rsid w:val="008F7EA5"/>
    <w:rsid w:val="0090006A"/>
    <w:rsid w:val="009001C0"/>
    <w:rsid w:val="00903944"/>
    <w:rsid w:val="00906A86"/>
    <w:rsid w:val="00912404"/>
    <w:rsid w:val="00912969"/>
    <w:rsid w:val="00914233"/>
    <w:rsid w:val="0091526A"/>
    <w:rsid w:val="00920296"/>
    <w:rsid w:val="009205A6"/>
    <w:rsid w:val="00927DB8"/>
    <w:rsid w:val="00930450"/>
    <w:rsid w:val="00933CF4"/>
    <w:rsid w:val="009379F0"/>
    <w:rsid w:val="00937EBC"/>
    <w:rsid w:val="009400C2"/>
    <w:rsid w:val="009419B0"/>
    <w:rsid w:val="00950CB8"/>
    <w:rsid w:val="00952E25"/>
    <w:rsid w:val="00953CD3"/>
    <w:rsid w:val="009739D2"/>
    <w:rsid w:val="00984885"/>
    <w:rsid w:val="009943FF"/>
    <w:rsid w:val="00996AAA"/>
    <w:rsid w:val="009B046B"/>
    <w:rsid w:val="009B0F0B"/>
    <w:rsid w:val="009B5A90"/>
    <w:rsid w:val="009B7129"/>
    <w:rsid w:val="009D0470"/>
    <w:rsid w:val="009D3078"/>
    <w:rsid w:val="009D4D1E"/>
    <w:rsid w:val="009D753C"/>
    <w:rsid w:val="009E06B4"/>
    <w:rsid w:val="009E25A4"/>
    <w:rsid w:val="009F0070"/>
    <w:rsid w:val="009F08DD"/>
    <w:rsid w:val="009F1556"/>
    <w:rsid w:val="009F7D05"/>
    <w:rsid w:val="00A0686D"/>
    <w:rsid w:val="00A079FE"/>
    <w:rsid w:val="00A1136A"/>
    <w:rsid w:val="00A1380F"/>
    <w:rsid w:val="00A238C5"/>
    <w:rsid w:val="00A24739"/>
    <w:rsid w:val="00A30AFD"/>
    <w:rsid w:val="00A357AE"/>
    <w:rsid w:val="00A405CE"/>
    <w:rsid w:val="00A4103E"/>
    <w:rsid w:val="00A4481B"/>
    <w:rsid w:val="00A56FBD"/>
    <w:rsid w:val="00A656C6"/>
    <w:rsid w:val="00A65702"/>
    <w:rsid w:val="00A664C6"/>
    <w:rsid w:val="00A67181"/>
    <w:rsid w:val="00A67186"/>
    <w:rsid w:val="00A67A66"/>
    <w:rsid w:val="00A71BF7"/>
    <w:rsid w:val="00A72B77"/>
    <w:rsid w:val="00A737E0"/>
    <w:rsid w:val="00A74962"/>
    <w:rsid w:val="00A82D9A"/>
    <w:rsid w:val="00A90621"/>
    <w:rsid w:val="00A9418D"/>
    <w:rsid w:val="00A94194"/>
    <w:rsid w:val="00A95EFF"/>
    <w:rsid w:val="00AB6F44"/>
    <w:rsid w:val="00AB792A"/>
    <w:rsid w:val="00AC03C8"/>
    <w:rsid w:val="00AC1397"/>
    <w:rsid w:val="00AD3349"/>
    <w:rsid w:val="00AD7584"/>
    <w:rsid w:val="00AE0ED9"/>
    <w:rsid w:val="00AE686B"/>
    <w:rsid w:val="00AF5EF6"/>
    <w:rsid w:val="00B03FEC"/>
    <w:rsid w:val="00B12BFF"/>
    <w:rsid w:val="00B1771A"/>
    <w:rsid w:val="00B17919"/>
    <w:rsid w:val="00B22745"/>
    <w:rsid w:val="00B2300A"/>
    <w:rsid w:val="00B26F72"/>
    <w:rsid w:val="00B32711"/>
    <w:rsid w:val="00B33292"/>
    <w:rsid w:val="00B41876"/>
    <w:rsid w:val="00B458F7"/>
    <w:rsid w:val="00B468BE"/>
    <w:rsid w:val="00B47068"/>
    <w:rsid w:val="00B50CF1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92D8F"/>
    <w:rsid w:val="00B94D3D"/>
    <w:rsid w:val="00BA080B"/>
    <w:rsid w:val="00BA13F4"/>
    <w:rsid w:val="00BA3556"/>
    <w:rsid w:val="00BA6226"/>
    <w:rsid w:val="00BC2438"/>
    <w:rsid w:val="00BC3E88"/>
    <w:rsid w:val="00BC4865"/>
    <w:rsid w:val="00BD2463"/>
    <w:rsid w:val="00BD3C3E"/>
    <w:rsid w:val="00BF6C03"/>
    <w:rsid w:val="00BF6FDE"/>
    <w:rsid w:val="00C01DB9"/>
    <w:rsid w:val="00C01EA6"/>
    <w:rsid w:val="00C03FA0"/>
    <w:rsid w:val="00C04C42"/>
    <w:rsid w:val="00C14277"/>
    <w:rsid w:val="00C14C05"/>
    <w:rsid w:val="00C17FC0"/>
    <w:rsid w:val="00C23F48"/>
    <w:rsid w:val="00C3150C"/>
    <w:rsid w:val="00C34512"/>
    <w:rsid w:val="00C4066D"/>
    <w:rsid w:val="00C47757"/>
    <w:rsid w:val="00C533CC"/>
    <w:rsid w:val="00C5553D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34BC"/>
    <w:rsid w:val="00CD63B1"/>
    <w:rsid w:val="00CE0BD4"/>
    <w:rsid w:val="00CF27C9"/>
    <w:rsid w:val="00CF50D1"/>
    <w:rsid w:val="00CF547A"/>
    <w:rsid w:val="00D00E2F"/>
    <w:rsid w:val="00D0311F"/>
    <w:rsid w:val="00D038F0"/>
    <w:rsid w:val="00D155F9"/>
    <w:rsid w:val="00D318FB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6636D"/>
    <w:rsid w:val="00D72501"/>
    <w:rsid w:val="00D72AF9"/>
    <w:rsid w:val="00D7691A"/>
    <w:rsid w:val="00D8335C"/>
    <w:rsid w:val="00D9659A"/>
    <w:rsid w:val="00D97329"/>
    <w:rsid w:val="00DA0D47"/>
    <w:rsid w:val="00DA1007"/>
    <w:rsid w:val="00DA3A05"/>
    <w:rsid w:val="00DB28E3"/>
    <w:rsid w:val="00DB3711"/>
    <w:rsid w:val="00DC23FF"/>
    <w:rsid w:val="00DC6FDA"/>
    <w:rsid w:val="00DC7AAA"/>
    <w:rsid w:val="00DD1331"/>
    <w:rsid w:val="00DD2A74"/>
    <w:rsid w:val="00DD69C9"/>
    <w:rsid w:val="00DE56E6"/>
    <w:rsid w:val="00DF4DB0"/>
    <w:rsid w:val="00E03586"/>
    <w:rsid w:val="00E108EA"/>
    <w:rsid w:val="00E12960"/>
    <w:rsid w:val="00E12BB7"/>
    <w:rsid w:val="00E400DD"/>
    <w:rsid w:val="00E401B6"/>
    <w:rsid w:val="00E413DE"/>
    <w:rsid w:val="00E42989"/>
    <w:rsid w:val="00E43936"/>
    <w:rsid w:val="00E44E61"/>
    <w:rsid w:val="00E47DE0"/>
    <w:rsid w:val="00E52858"/>
    <w:rsid w:val="00E535C9"/>
    <w:rsid w:val="00E61F38"/>
    <w:rsid w:val="00E66264"/>
    <w:rsid w:val="00E718EC"/>
    <w:rsid w:val="00E779AB"/>
    <w:rsid w:val="00E8648B"/>
    <w:rsid w:val="00E87526"/>
    <w:rsid w:val="00E91FD6"/>
    <w:rsid w:val="00E93803"/>
    <w:rsid w:val="00EA3B80"/>
    <w:rsid w:val="00EA566F"/>
    <w:rsid w:val="00EA6A3E"/>
    <w:rsid w:val="00EA75A5"/>
    <w:rsid w:val="00EB075E"/>
    <w:rsid w:val="00EB2E08"/>
    <w:rsid w:val="00EB3524"/>
    <w:rsid w:val="00EB3965"/>
    <w:rsid w:val="00EC172D"/>
    <w:rsid w:val="00EC22C4"/>
    <w:rsid w:val="00EC3ACC"/>
    <w:rsid w:val="00EE0F7E"/>
    <w:rsid w:val="00EE4D7A"/>
    <w:rsid w:val="00EE4D8A"/>
    <w:rsid w:val="00EE4FEC"/>
    <w:rsid w:val="00EE530E"/>
    <w:rsid w:val="00EE65DB"/>
    <w:rsid w:val="00EF02E0"/>
    <w:rsid w:val="00EF2708"/>
    <w:rsid w:val="00F1299C"/>
    <w:rsid w:val="00F138D7"/>
    <w:rsid w:val="00F1393E"/>
    <w:rsid w:val="00F13DF9"/>
    <w:rsid w:val="00F1652D"/>
    <w:rsid w:val="00F17AD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87294"/>
    <w:rsid w:val="00F90D14"/>
    <w:rsid w:val="00FA24AD"/>
    <w:rsid w:val="00FA2D8D"/>
    <w:rsid w:val="00FA2E92"/>
    <w:rsid w:val="00FA3380"/>
    <w:rsid w:val="00FB5A5C"/>
    <w:rsid w:val="00FC0FA0"/>
    <w:rsid w:val="00FC1026"/>
    <w:rsid w:val="00FC4F4C"/>
    <w:rsid w:val="00FD215E"/>
    <w:rsid w:val="00FD4521"/>
    <w:rsid w:val="00FE2E5B"/>
    <w:rsid w:val="00FE3E95"/>
    <w:rsid w:val="00FE684F"/>
    <w:rsid w:val="00FF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10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4710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styleId="a9">
    <w:name w:val="Strong"/>
    <w:uiPriority w:val="22"/>
    <w:qFormat/>
    <w:rsid w:val="00FE2E5B"/>
    <w:rPr>
      <w:b/>
      <w:bCs/>
    </w:rPr>
  </w:style>
  <w:style w:type="character" w:customStyle="1" w:styleId="50">
    <w:name w:val="Заголовок 5 Знак"/>
    <w:basedOn w:val="a0"/>
    <w:link w:val="5"/>
    <w:semiHidden/>
    <w:rsid w:val="004710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710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rsid w:val="00471043"/>
    <w:pPr>
      <w:spacing w:after="120"/>
    </w:pPr>
  </w:style>
  <w:style w:type="character" w:customStyle="1" w:styleId="ab">
    <w:name w:val="Основной текст Знак"/>
    <w:basedOn w:val="a0"/>
    <w:link w:val="aa"/>
    <w:rsid w:val="00471043"/>
    <w:rPr>
      <w:sz w:val="24"/>
      <w:szCs w:val="24"/>
    </w:rPr>
  </w:style>
  <w:style w:type="paragraph" w:customStyle="1" w:styleId="01">
    <w:name w:val="01 Основной текст"/>
    <w:basedOn w:val="a"/>
    <w:qFormat/>
    <w:rsid w:val="0047104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4563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4563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8CA8C-05D9-406C-927B-90465C1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5260</TotalTime>
  <Pages>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81</cp:revision>
  <cp:lastPrinted>2025-04-23T13:56:00Z</cp:lastPrinted>
  <dcterms:created xsi:type="dcterms:W3CDTF">2024-12-13T06:29:00Z</dcterms:created>
  <dcterms:modified xsi:type="dcterms:W3CDTF">2025-04-23T13:56:00Z</dcterms:modified>
</cp:coreProperties>
</file>