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2E7" w:rsidRPr="00D62A65" w:rsidRDefault="00DC42E7" w:rsidP="00DC42E7">
      <w:pPr>
        <w:pStyle w:val="ae"/>
        <w:tabs>
          <w:tab w:val="center" w:pos="3969"/>
        </w:tabs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62A65">
        <w:t>Российская  Федерация</w:t>
      </w:r>
    </w:p>
    <w:p w:rsidR="00DC42E7" w:rsidRPr="00D62A65" w:rsidRDefault="00DC42E7" w:rsidP="00DC42E7">
      <w:pPr>
        <w:pStyle w:val="ae"/>
        <w:rPr>
          <w:spacing w:val="44"/>
        </w:rPr>
      </w:pPr>
      <w:r w:rsidRPr="00D62A65">
        <w:rPr>
          <w:spacing w:val="44"/>
        </w:rPr>
        <w:t>Ростовская  область</w:t>
      </w:r>
    </w:p>
    <w:p w:rsidR="00DC42E7" w:rsidRPr="00D62A65" w:rsidRDefault="00DC42E7" w:rsidP="00DC42E7">
      <w:pPr>
        <w:pStyle w:val="ae"/>
        <w:rPr>
          <w:spacing w:val="44"/>
        </w:rPr>
      </w:pPr>
      <w:r w:rsidRPr="00D62A65">
        <w:rPr>
          <w:spacing w:val="44"/>
        </w:rPr>
        <w:t>г о р о д   Ш а х т ы</w:t>
      </w:r>
    </w:p>
    <w:p w:rsidR="00DC42E7" w:rsidRPr="00631FDB" w:rsidRDefault="00DC42E7" w:rsidP="00DC42E7">
      <w:pPr>
        <w:pStyle w:val="5"/>
        <w:jc w:val="center"/>
        <w:rPr>
          <w:rFonts w:ascii="Times New Roman" w:hAnsi="Times New Roman"/>
          <w:i w:val="0"/>
        </w:rPr>
      </w:pPr>
      <w:r w:rsidRPr="00631FDB">
        <w:rPr>
          <w:rFonts w:ascii="Times New Roman" w:hAnsi="Times New Roman"/>
          <w:i w:val="0"/>
          <w:sz w:val="56"/>
        </w:rPr>
        <w:t>ГОРОДСКАЯ ДУМА</w:t>
      </w:r>
    </w:p>
    <w:p w:rsidR="00DC42E7" w:rsidRPr="00631FDB" w:rsidRDefault="00DC42E7" w:rsidP="00DC42E7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DC42E7" w:rsidRPr="00B9063D" w:rsidRDefault="00DC42E7" w:rsidP="00B646B9">
      <w:pPr>
        <w:pStyle w:val="6"/>
        <w:tabs>
          <w:tab w:val="left" w:pos="2552"/>
          <w:tab w:val="left" w:pos="2694"/>
        </w:tabs>
        <w:jc w:val="center"/>
        <w:rPr>
          <w:rFonts w:ascii="Times New Roman" w:hAnsi="Times New Roman"/>
          <w:sz w:val="46"/>
        </w:rPr>
      </w:pPr>
      <w:r w:rsidRPr="00631FDB">
        <w:rPr>
          <w:rFonts w:ascii="Times New Roman" w:hAnsi="Times New Roman"/>
          <w:sz w:val="46"/>
        </w:rPr>
        <w:t xml:space="preserve">РЕШЕНИЕ № </w:t>
      </w:r>
      <w:r>
        <w:rPr>
          <w:rFonts w:ascii="Times New Roman" w:hAnsi="Times New Roman"/>
          <w:sz w:val="46"/>
        </w:rPr>
        <w:t>6</w:t>
      </w:r>
      <w:r w:rsidR="00955914">
        <w:rPr>
          <w:rFonts w:ascii="Times New Roman" w:hAnsi="Times New Roman"/>
          <w:sz w:val="46"/>
        </w:rPr>
        <w:t>68</w:t>
      </w:r>
    </w:p>
    <w:p w:rsidR="00DC42E7" w:rsidRPr="00B9063D" w:rsidRDefault="00DC42E7" w:rsidP="00DC42E7">
      <w:pPr>
        <w:rPr>
          <w:rFonts w:ascii="Times New Roman" w:hAnsi="Times New Roman" w:cs="Times New Roman"/>
        </w:rPr>
      </w:pPr>
    </w:p>
    <w:p w:rsidR="00DC42E7" w:rsidRPr="00B9063D" w:rsidRDefault="00DC42E7" w:rsidP="00B646B9">
      <w:pPr>
        <w:pStyle w:val="ac"/>
        <w:jc w:val="center"/>
        <w:rPr>
          <w:b/>
          <w:sz w:val="32"/>
          <w:szCs w:val="32"/>
        </w:rPr>
      </w:pPr>
      <w:r w:rsidRPr="006371D7">
        <w:rPr>
          <w:b/>
          <w:sz w:val="32"/>
          <w:szCs w:val="32"/>
        </w:rPr>
        <w:t>5</w:t>
      </w:r>
      <w:r w:rsidR="005502E3" w:rsidRPr="006371D7">
        <w:rPr>
          <w:b/>
          <w:sz w:val="32"/>
          <w:szCs w:val="32"/>
        </w:rPr>
        <w:t>8</w:t>
      </w:r>
      <w:r w:rsidRPr="006371D7">
        <w:rPr>
          <w:b/>
          <w:sz w:val="32"/>
          <w:szCs w:val="32"/>
        </w:rPr>
        <w:t>-го заседания городской Думы города Шахты</w:t>
      </w:r>
    </w:p>
    <w:p w:rsidR="00DC42E7" w:rsidRPr="00631FDB" w:rsidRDefault="00DC42E7" w:rsidP="00DC42E7">
      <w:pPr>
        <w:pStyle w:val="ac"/>
        <w:rPr>
          <w:sz w:val="32"/>
          <w:szCs w:val="32"/>
        </w:rPr>
      </w:pPr>
    </w:p>
    <w:p w:rsidR="00DC42E7" w:rsidRPr="00B9063D" w:rsidRDefault="00DC42E7" w:rsidP="00DC42E7">
      <w:pPr>
        <w:rPr>
          <w:rFonts w:ascii="Times New Roman" w:hAnsi="Times New Roman" w:cs="Times New Roman"/>
        </w:rPr>
      </w:pPr>
      <w:r w:rsidRPr="00B9063D">
        <w:rPr>
          <w:rFonts w:ascii="Times New Roman" w:hAnsi="Times New Roman" w:cs="Times New Roman"/>
          <w:b/>
          <w:sz w:val="28"/>
          <w:szCs w:val="28"/>
        </w:rPr>
        <w:t>Принято 2</w:t>
      </w:r>
      <w:r w:rsidR="005502E3">
        <w:rPr>
          <w:rFonts w:ascii="Times New Roman" w:hAnsi="Times New Roman" w:cs="Times New Roman"/>
          <w:b/>
          <w:sz w:val="28"/>
          <w:szCs w:val="28"/>
        </w:rPr>
        <w:t>8 апреля</w:t>
      </w:r>
      <w:r w:rsidRPr="00B9063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502E3">
        <w:rPr>
          <w:rFonts w:ascii="Times New Roman" w:hAnsi="Times New Roman" w:cs="Times New Roman"/>
          <w:b/>
          <w:sz w:val="28"/>
          <w:szCs w:val="28"/>
        </w:rPr>
        <w:t>20</w:t>
      </w:r>
      <w:r w:rsidRPr="00B9063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C3546" w:rsidRDefault="005C3546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FF2232" w:rsidRPr="006371D7" w:rsidRDefault="00FF2232" w:rsidP="006371D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371D7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«Правила землепользования и застройки </w:t>
      </w:r>
    </w:p>
    <w:p w:rsidR="00FF2232" w:rsidRPr="006371D7" w:rsidRDefault="00FF2232" w:rsidP="006371D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371D7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«Город Шахты»</w:t>
      </w:r>
    </w:p>
    <w:p w:rsidR="00FF2232" w:rsidRPr="006371D7" w:rsidRDefault="00FF2232" w:rsidP="006371D7">
      <w:pPr>
        <w:pStyle w:val="1"/>
        <w:tabs>
          <w:tab w:val="left" w:pos="6098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ab/>
      </w:r>
    </w:p>
    <w:p w:rsidR="00FF2232" w:rsidRPr="006371D7" w:rsidRDefault="00FF2232" w:rsidP="006371D7">
      <w:pPr>
        <w:pStyle w:val="1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71D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В целях создания условий для устойчивого развития территорий муниципального образования «Город Шахты», создания условий для планировки территорий,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путём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</w:t>
      </w:r>
      <w:r w:rsidRPr="006371D7">
        <w:rPr>
          <w:rFonts w:ascii="Times New Roman" w:hAnsi="Times New Roman" w:cs="Times New Roman"/>
          <w:color w:val="auto"/>
          <w:sz w:val="28"/>
          <w:szCs w:val="28"/>
        </w:rPr>
        <w:t>руководствуясь статьей 33 Градостроительного кодекса Российской Федерации, городская Дума города Шахты</w:t>
      </w:r>
    </w:p>
    <w:p w:rsidR="00FF2232" w:rsidRPr="006371D7" w:rsidRDefault="00FF2232" w:rsidP="006371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232" w:rsidRPr="006371D7" w:rsidRDefault="00FF2232" w:rsidP="006371D7">
      <w:pPr>
        <w:pStyle w:val="1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371D7">
        <w:rPr>
          <w:rFonts w:ascii="Times New Roman" w:hAnsi="Times New Roman" w:cs="Times New Roman"/>
          <w:b/>
          <w:color w:val="auto"/>
          <w:sz w:val="28"/>
          <w:szCs w:val="28"/>
        </w:rPr>
        <w:t>РЕШИЛА:</w:t>
      </w:r>
    </w:p>
    <w:p w:rsidR="00FF2232" w:rsidRPr="006371D7" w:rsidRDefault="00FF2232" w:rsidP="006371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232" w:rsidRPr="006371D7" w:rsidRDefault="00FF2232" w:rsidP="006371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>1. Внести в «Правила землепользования и застройки муниципального образования «Город Шахты» (далее – Правила), утверждённые решением городской Думы города Шахты от 23.07.2009 №594, следующие изменения:</w:t>
      </w:r>
    </w:p>
    <w:p w:rsidR="00FF2232" w:rsidRPr="006371D7" w:rsidRDefault="00FF2232" w:rsidP="006371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>1) в часть 1 статьи 22 в таблицу основных видов разрешенного использования включить строку следующего содержания:</w:t>
      </w:r>
    </w:p>
    <w:p w:rsidR="00FF2232" w:rsidRPr="006371D7" w:rsidRDefault="00FF2232" w:rsidP="006371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FF2232" w:rsidRPr="006371D7" w:rsidTr="00FF2232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232" w:rsidRPr="006371D7" w:rsidRDefault="00FF2232" w:rsidP="006371D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D7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232" w:rsidRPr="006371D7" w:rsidRDefault="00FF2232" w:rsidP="006371D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D7">
              <w:rPr>
                <w:rFonts w:ascii="Times New Roman" w:hAnsi="Times New Roman" w:cs="Times New Roman"/>
                <w:sz w:val="28"/>
                <w:szCs w:val="28"/>
              </w:rPr>
              <w:t>размещение зданий и сооружений для занятия спортом</w:t>
            </w:r>
          </w:p>
        </w:tc>
      </w:tr>
    </w:tbl>
    <w:p w:rsidR="00FF2232" w:rsidRPr="006371D7" w:rsidRDefault="00FF2232" w:rsidP="006371D7">
      <w:pPr>
        <w:tabs>
          <w:tab w:val="left" w:pos="0"/>
        </w:tabs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color w:val="FFFFFF"/>
          <w:sz w:val="28"/>
          <w:szCs w:val="28"/>
        </w:rPr>
        <w:t>.</w:t>
      </w:r>
      <w:r w:rsidRPr="006371D7">
        <w:rPr>
          <w:rFonts w:ascii="Times New Roman" w:hAnsi="Times New Roman" w:cs="Times New Roman"/>
          <w:sz w:val="28"/>
          <w:szCs w:val="28"/>
        </w:rPr>
        <w:t>»;</w:t>
      </w:r>
    </w:p>
    <w:p w:rsidR="00FF2232" w:rsidRPr="006371D7" w:rsidRDefault="00FF2232" w:rsidP="006371D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>2) часть 4 статьи 23 изложить в следующей редакции:</w:t>
      </w:r>
    </w:p>
    <w:p w:rsidR="00FF2232" w:rsidRPr="006371D7" w:rsidRDefault="00FF2232" w:rsidP="00637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 xml:space="preserve">«4. Условно разрешенные виды использования «Многоквартирные жилые дома до трех этажей (включительно), блокированные жилые дома без приусадебных участков» и «для индивидуального жилищного строительства» применяются в </w:t>
      </w:r>
      <w:r w:rsidRPr="006371D7">
        <w:rPr>
          <w:rFonts w:ascii="Times New Roman" w:hAnsi="Times New Roman" w:cs="Times New Roman"/>
          <w:sz w:val="28"/>
          <w:szCs w:val="28"/>
        </w:rPr>
        <w:lastRenderedPageBreak/>
        <w:t>настоящей статье к тем объектам капитального строительства и земельным участкам, которые были построены или права на которые возникли у их правообладателей до вступления в силу настоящего пункта Правил.</w:t>
      </w:r>
    </w:p>
    <w:p w:rsidR="00FF2232" w:rsidRPr="006371D7" w:rsidRDefault="00FF2232" w:rsidP="006371D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 xml:space="preserve">Образование свободных земельных участков, строительство объектов недвижимости с указанным видом разрешённого использования с момента вступления в силу настоящего пункта Правил не допускается. </w:t>
      </w:r>
    </w:p>
    <w:p w:rsidR="00FF2232" w:rsidRPr="006371D7" w:rsidRDefault="00FF2232" w:rsidP="006371D7">
      <w:pPr>
        <w:tabs>
          <w:tab w:val="left" w:pos="0"/>
          <w:tab w:val="left" w:pos="142"/>
          <w:tab w:val="left" w:pos="28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>Реконструкция существующих объектов недвижимости с условно разрешённым видом использования «для индивидуального жилищного строительства» допустима при соблюдении предельных параметров:</w:t>
      </w:r>
    </w:p>
    <w:p w:rsidR="00FF2232" w:rsidRPr="006371D7" w:rsidRDefault="00FF2232" w:rsidP="006371D7">
      <w:pPr>
        <w:tabs>
          <w:tab w:val="left" w:pos="0"/>
          <w:tab w:val="left" w:pos="960"/>
          <w:tab w:val="left" w:pos="1038"/>
          <w:tab w:val="left" w:pos="118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 xml:space="preserve">1) максимальный процент застройки земельного участка 65%; </w:t>
      </w:r>
    </w:p>
    <w:p w:rsidR="00FF2232" w:rsidRPr="006371D7" w:rsidRDefault="00FF2232" w:rsidP="006371D7">
      <w:pPr>
        <w:tabs>
          <w:tab w:val="left" w:pos="0"/>
          <w:tab w:val="left" w:pos="960"/>
          <w:tab w:val="left" w:pos="1038"/>
          <w:tab w:val="left" w:pos="118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>2) предельная этажность: минимальная – 1, максимальная – 3;</w:t>
      </w:r>
    </w:p>
    <w:p w:rsidR="00FF2232" w:rsidRPr="006371D7" w:rsidRDefault="00FF2232" w:rsidP="006371D7">
      <w:pPr>
        <w:tabs>
          <w:tab w:val="left" w:pos="0"/>
          <w:tab w:val="left" w:pos="960"/>
          <w:tab w:val="left" w:pos="1038"/>
          <w:tab w:val="left" w:pos="118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>3) минимальный отступ от жилого дома до границы, разделя</w:t>
      </w:r>
      <w:r w:rsidR="00B646B9">
        <w:rPr>
          <w:rFonts w:ascii="Times New Roman" w:hAnsi="Times New Roman" w:cs="Times New Roman"/>
          <w:sz w:val="28"/>
          <w:szCs w:val="28"/>
        </w:rPr>
        <w:t xml:space="preserve">ющей смежные земельные участки </w:t>
      </w:r>
      <w:r w:rsidR="00B646B9" w:rsidRPr="00B646B9">
        <w:rPr>
          <w:rFonts w:ascii="Times New Roman" w:hAnsi="Times New Roman" w:cs="Times New Roman"/>
          <w:sz w:val="28"/>
          <w:szCs w:val="28"/>
        </w:rPr>
        <w:t>−</w:t>
      </w:r>
      <w:r w:rsidRPr="006371D7">
        <w:rPr>
          <w:rFonts w:ascii="Times New Roman" w:hAnsi="Times New Roman" w:cs="Times New Roman"/>
          <w:sz w:val="28"/>
          <w:szCs w:val="28"/>
        </w:rPr>
        <w:t xml:space="preserve"> 1 м;</w:t>
      </w:r>
    </w:p>
    <w:p w:rsidR="00FF2232" w:rsidRPr="006371D7" w:rsidRDefault="00FF2232" w:rsidP="006371D7">
      <w:pPr>
        <w:pStyle w:val="af1"/>
        <w:tabs>
          <w:tab w:val="left" w:pos="0"/>
        </w:tabs>
        <w:spacing w:before="0"/>
        <w:ind w:firstLine="720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>4) максимальный отступ от жилого дома до границы, разделя</w:t>
      </w:r>
      <w:r w:rsidR="00B646B9">
        <w:rPr>
          <w:rFonts w:ascii="Times New Roman" w:hAnsi="Times New Roman" w:cs="Times New Roman"/>
          <w:sz w:val="28"/>
          <w:szCs w:val="28"/>
        </w:rPr>
        <w:t xml:space="preserve">ющей смежные земельные участки </w:t>
      </w:r>
      <w:r w:rsidR="00B646B9" w:rsidRPr="00B646B9">
        <w:rPr>
          <w:rFonts w:ascii="Times New Roman" w:hAnsi="Times New Roman" w:cs="Times New Roman"/>
          <w:sz w:val="28"/>
          <w:szCs w:val="28"/>
        </w:rPr>
        <w:t>−</w:t>
      </w:r>
      <w:r w:rsidRPr="006371D7">
        <w:rPr>
          <w:rFonts w:ascii="Times New Roman" w:hAnsi="Times New Roman" w:cs="Times New Roman"/>
          <w:sz w:val="28"/>
          <w:szCs w:val="28"/>
        </w:rPr>
        <w:t xml:space="preserve"> не ограничен</w:t>
      </w:r>
      <w:proofErr w:type="gramStart"/>
      <w:r w:rsidRPr="006371D7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F2232" w:rsidRPr="006371D7" w:rsidRDefault="00FF2232" w:rsidP="006371D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>3) часть 4 статьи 24 изложить в следующей редакции:</w:t>
      </w:r>
    </w:p>
    <w:p w:rsidR="00FF2232" w:rsidRPr="006371D7" w:rsidRDefault="00FF2232" w:rsidP="00637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 xml:space="preserve">«4. Условно разрешенные виды использования «Многоквартирные жилые дома до трех этажей (включительно), блокированные жилые дома без приусадебных участков», «для индивидуального жилищного строительства» и «Здания и сооружения, обеспечивающие функционирование систем инженерного обеспечения города (водоснабжение, водоотведение, энергоснабжение, газоснабжение, теплоснабжение, топливоснабжение, теле- и радиовещание, связь)» применяются в настоящей статье к тем объектам капитального строительства и земельным участкам, которые были построены или права на которые возникли у их правообладателей до вступления в силу настоящего пункта Правил. </w:t>
      </w:r>
    </w:p>
    <w:p w:rsidR="00FF2232" w:rsidRPr="006371D7" w:rsidRDefault="00FF2232" w:rsidP="006371D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 xml:space="preserve">Образование свободных земельных участков, строительство объектов недвижимости с указанными видами разрешённого использования с момента вступления в силу настоящего пункта Правил не допускается. </w:t>
      </w:r>
    </w:p>
    <w:p w:rsidR="00FF2232" w:rsidRPr="006371D7" w:rsidRDefault="00FF2232" w:rsidP="006371D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>Реконструкция существующих объектов недвижимости с условно разрешённым видом использования «для индивидуального жилищного строительства» допустима при соблюдении предельных параметров:</w:t>
      </w:r>
    </w:p>
    <w:p w:rsidR="00FF2232" w:rsidRPr="006371D7" w:rsidRDefault="00FF2232" w:rsidP="006371D7">
      <w:pPr>
        <w:tabs>
          <w:tab w:val="left" w:pos="0"/>
          <w:tab w:val="left" w:pos="960"/>
          <w:tab w:val="left" w:pos="1038"/>
          <w:tab w:val="left" w:pos="118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 xml:space="preserve">1) максимальный процент застройки земельного участка 65%; </w:t>
      </w:r>
    </w:p>
    <w:p w:rsidR="00FF2232" w:rsidRPr="006371D7" w:rsidRDefault="00FF2232" w:rsidP="006371D7">
      <w:pPr>
        <w:tabs>
          <w:tab w:val="left" w:pos="0"/>
          <w:tab w:val="left" w:pos="960"/>
          <w:tab w:val="left" w:pos="1038"/>
          <w:tab w:val="left" w:pos="118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>2) предельная этажность: минимальная – 1, максимальная – 3;</w:t>
      </w:r>
    </w:p>
    <w:p w:rsidR="00FF2232" w:rsidRPr="006371D7" w:rsidRDefault="00FF2232" w:rsidP="006371D7">
      <w:pPr>
        <w:tabs>
          <w:tab w:val="left" w:pos="0"/>
          <w:tab w:val="left" w:pos="960"/>
          <w:tab w:val="left" w:pos="1038"/>
          <w:tab w:val="left" w:pos="118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 xml:space="preserve">3) минимальный отступ от жилого дома до границы, разделяющей смежные земельные участки </w:t>
      </w:r>
      <w:r w:rsidR="00B646B9" w:rsidRPr="00B646B9">
        <w:rPr>
          <w:rFonts w:ascii="Times New Roman" w:hAnsi="Times New Roman" w:cs="Times New Roman"/>
          <w:sz w:val="28"/>
          <w:szCs w:val="28"/>
        </w:rPr>
        <w:t>−</w:t>
      </w:r>
      <w:r w:rsidRPr="006371D7">
        <w:rPr>
          <w:rFonts w:ascii="Times New Roman" w:hAnsi="Times New Roman" w:cs="Times New Roman"/>
          <w:sz w:val="28"/>
          <w:szCs w:val="28"/>
        </w:rPr>
        <w:t xml:space="preserve"> 1 м;</w:t>
      </w:r>
    </w:p>
    <w:p w:rsidR="00FF2232" w:rsidRPr="006371D7" w:rsidRDefault="00FF2232" w:rsidP="006371D7">
      <w:pPr>
        <w:pStyle w:val="af1"/>
        <w:tabs>
          <w:tab w:val="left" w:pos="0"/>
        </w:tabs>
        <w:spacing w:before="0"/>
        <w:ind w:firstLine="720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>4) максимальный отступ от жилого дома до границы, разделя</w:t>
      </w:r>
      <w:r w:rsidR="00B646B9">
        <w:rPr>
          <w:rFonts w:ascii="Times New Roman" w:hAnsi="Times New Roman" w:cs="Times New Roman"/>
          <w:sz w:val="28"/>
          <w:szCs w:val="28"/>
        </w:rPr>
        <w:t xml:space="preserve">ющей смежные земельные участки </w:t>
      </w:r>
      <w:r w:rsidR="00B646B9" w:rsidRPr="00B646B9">
        <w:rPr>
          <w:rFonts w:ascii="Times New Roman" w:hAnsi="Times New Roman" w:cs="Times New Roman"/>
          <w:sz w:val="28"/>
          <w:szCs w:val="28"/>
        </w:rPr>
        <w:t>−</w:t>
      </w:r>
      <w:r w:rsidRPr="006371D7">
        <w:rPr>
          <w:rFonts w:ascii="Times New Roman" w:hAnsi="Times New Roman" w:cs="Times New Roman"/>
          <w:sz w:val="28"/>
          <w:szCs w:val="28"/>
        </w:rPr>
        <w:t xml:space="preserve"> не ограничен</w:t>
      </w:r>
      <w:proofErr w:type="gramStart"/>
      <w:r w:rsidRPr="006371D7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F2232" w:rsidRPr="006371D7" w:rsidRDefault="00FF2232" w:rsidP="006371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>4) в часть 1 статьи 32 в таблицу основных видов разрешенного использования включить строку следующего содержания:</w:t>
      </w:r>
    </w:p>
    <w:p w:rsidR="00FF2232" w:rsidRPr="006371D7" w:rsidRDefault="00FF2232" w:rsidP="006371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FF2232" w:rsidRPr="006371D7" w:rsidTr="00FF2232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232" w:rsidRPr="006371D7" w:rsidRDefault="00FF2232" w:rsidP="006371D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D7">
              <w:rPr>
                <w:rFonts w:ascii="Times New Roman" w:hAnsi="Times New Roman" w:cs="Times New Roman"/>
                <w:sz w:val="28"/>
                <w:szCs w:val="28"/>
              </w:rPr>
              <w:t>железнодорожный транспорт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232" w:rsidRPr="006371D7" w:rsidRDefault="00FF2232" w:rsidP="006371D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D7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 железнодорожного транспорта</w:t>
            </w:r>
          </w:p>
        </w:tc>
      </w:tr>
    </w:tbl>
    <w:p w:rsidR="00FF2232" w:rsidRPr="006371D7" w:rsidRDefault="00FF2232" w:rsidP="006371D7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color w:val="FFFFFF"/>
          <w:sz w:val="28"/>
          <w:szCs w:val="28"/>
        </w:rPr>
        <w:t>.</w:t>
      </w:r>
      <w:r w:rsidRPr="006371D7">
        <w:rPr>
          <w:rFonts w:ascii="Times New Roman" w:hAnsi="Times New Roman" w:cs="Times New Roman"/>
          <w:sz w:val="28"/>
          <w:szCs w:val="28"/>
        </w:rPr>
        <w:t>»;</w:t>
      </w:r>
    </w:p>
    <w:p w:rsidR="00FF2232" w:rsidRPr="006371D7" w:rsidRDefault="00FF2232" w:rsidP="006371D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>5) часть 4 статьи 35 изложить в следующей редакции:</w:t>
      </w:r>
    </w:p>
    <w:p w:rsidR="00FF2232" w:rsidRPr="006371D7" w:rsidRDefault="00FF2232" w:rsidP="00637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 xml:space="preserve">«4. Вид разрешенного использования «для индивидуального жилищного строительства» применяется в настоящей статье к тем объектам капитального </w:t>
      </w:r>
      <w:r w:rsidRPr="006371D7">
        <w:rPr>
          <w:rFonts w:ascii="Times New Roman" w:hAnsi="Times New Roman" w:cs="Times New Roman"/>
          <w:sz w:val="28"/>
          <w:szCs w:val="28"/>
        </w:rPr>
        <w:lastRenderedPageBreak/>
        <w:t>строительства и земельным участкам, которые были построены или права на которые возникли у их правообладателей до вступления в силу настоящего пункта Правил. Для применения указанного вида разрешенного использования к земельному участку и дачному дому, расположенному на нем, последний должен отвечать признакам строения, пригодного для постоянного проживания в нем.</w:t>
      </w:r>
    </w:p>
    <w:p w:rsidR="00FF2232" w:rsidRPr="006371D7" w:rsidRDefault="00FF2232" w:rsidP="006371D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 xml:space="preserve">Образование свободных земельных участков, строительство объектов недвижимости с указанным видом разрешённого использования с момента вступления в силу настоящего пункта Правил не допускается. </w:t>
      </w:r>
    </w:p>
    <w:p w:rsidR="00FF2232" w:rsidRPr="006371D7" w:rsidRDefault="00FF2232" w:rsidP="006371D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>Реконструкция существующих объектов недвижимости с условно разрешённым видом использования «для индивидуального жилищного строительства» допустима при соблюдении предельных параметров:</w:t>
      </w:r>
    </w:p>
    <w:p w:rsidR="00FF2232" w:rsidRPr="006371D7" w:rsidRDefault="00FF2232" w:rsidP="006371D7">
      <w:pPr>
        <w:tabs>
          <w:tab w:val="left" w:pos="0"/>
          <w:tab w:val="left" w:pos="960"/>
          <w:tab w:val="left" w:pos="1038"/>
          <w:tab w:val="left" w:pos="118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 xml:space="preserve">1) максимальный процент застройки земельного участка 65%; </w:t>
      </w:r>
    </w:p>
    <w:p w:rsidR="00FF2232" w:rsidRPr="006371D7" w:rsidRDefault="00FF2232" w:rsidP="006371D7">
      <w:pPr>
        <w:tabs>
          <w:tab w:val="left" w:pos="0"/>
          <w:tab w:val="left" w:pos="960"/>
          <w:tab w:val="left" w:pos="1038"/>
          <w:tab w:val="left" w:pos="118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>2) предельная этажность: минимальная – 1, максимальная – 3;</w:t>
      </w:r>
    </w:p>
    <w:p w:rsidR="00FF2232" w:rsidRPr="006371D7" w:rsidRDefault="00FF2232" w:rsidP="006371D7">
      <w:pPr>
        <w:tabs>
          <w:tab w:val="left" w:pos="0"/>
          <w:tab w:val="left" w:pos="960"/>
          <w:tab w:val="left" w:pos="1038"/>
          <w:tab w:val="left" w:pos="118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>3) минимальный отступ от жилого дома до границы, разделя</w:t>
      </w:r>
      <w:r w:rsidR="00B646B9">
        <w:rPr>
          <w:rFonts w:ascii="Times New Roman" w:hAnsi="Times New Roman" w:cs="Times New Roman"/>
          <w:sz w:val="28"/>
          <w:szCs w:val="28"/>
        </w:rPr>
        <w:t xml:space="preserve">ющей смежные земельные участки </w:t>
      </w:r>
      <w:r w:rsidR="00B646B9" w:rsidRPr="00B646B9">
        <w:rPr>
          <w:rFonts w:ascii="Times New Roman" w:hAnsi="Times New Roman" w:cs="Times New Roman"/>
          <w:sz w:val="28"/>
          <w:szCs w:val="28"/>
        </w:rPr>
        <w:t>−</w:t>
      </w:r>
      <w:r w:rsidRPr="006371D7">
        <w:rPr>
          <w:rFonts w:ascii="Times New Roman" w:hAnsi="Times New Roman" w:cs="Times New Roman"/>
          <w:sz w:val="28"/>
          <w:szCs w:val="28"/>
        </w:rPr>
        <w:t xml:space="preserve"> 1 м;</w:t>
      </w:r>
    </w:p>
    <w:p w:rsidR="00FF2232" w:rsidRPr="006371D7" w:rsidRDefault="00FF2232" w:rsidP="006371D7">
      <w:pPr>
        <w:pStyle w:val="af1"/>
        <w:tabs>
          <w:tab w:val="left" w:pos="0"/>
        </w:tabs>
        <w:spacing w:before="0"/>
        <w:ind w:firstLine="720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>4) максимальный отступ от жилого дома до границы, разделя</w:t>
      </w:r>
      <w:r w:rsidR="00B646B9">
        <w:rPr>
          <w:rFonts w:ascii="Times New Roman" w:hAnsi="Times New Roman" w:cs="Times New Roman"/>
          <w:sz w:val="28"/>
          <w:szCs w:val="28"/>
        </w:rPr>
        <w:t xml:space="preserve">ющей смежные земельные участки </w:t>
      </w:r>
      <w:r w:rsidR="00B646B9" w:rsidRPr="00B646B9">
        <w:rPr>
          <w:rFonts w:ascii="Times New Roman" w:hAnsi="Times New Roman" w:cs="Times New Roman"/>
          <w:sz w:val="28"/>
          <w:szCs w:val="28"/>
        </w:rPr>
        <w:t>−</w:t>
      </w:r>
      <w:r w:rsidRPr="006371D7">
        <w:rPr>
          <w:rFonts w:ascii="Times New Roman" w:hAnsi="Times New Roman" w:cs="Times New Roman"/>
          <w:sz w:val="28"/>
          <w:szCs w:val="28"/>
        </w:rPr>
        <w:t xml:space="preserve"> не ограничен</w:t>
      </w:r>
      <w:proofErr w:type="gramStart"/>
      <w:r w:rsidRPr="006371D7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F2232" w:rsidRPr="006371D7" w:rsidRDefault="00FF2232" w:rsidP="006371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>6) статью 45:</w:t>
      </w:r>
    </w:p>
    <w:p w:rsidR="00FF2232" w:rsidRPr="006371D7" w:rsidRDefault="00B646B9" w:rsidP="006371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дополнить частью 3.1.1</w:t>
      </w:r>
      <w:r w:rsidR="00FF2232" w:rsidRPr="006371D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F2232" w:rsidRPr="006371D7" w:rsidRDefault="00FF2232" w:rsidP="006371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>«3.1.1. В случаях проведения государственного кадастрового учета и изменений в отношении ранее учтенных земельных участков под индивидуальной жилой застройкой их площадь определяется с учетом фактического существования естественных границ земельных участков на местности, даже при превышении площади в 1000 кв</w:t>
      </w:r>
      <w:proofErr w:type="gramStart"/>
      <w:r w:rsidRPr="006371D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6371D7">
        <w:rPr>
          <w:rFonts w:ascii="Times New Roman" w:hAnsi="Times New Roman" w:cs="Times New Roman"/>
          <w:sz w:val="28"/>
          <w:szCs w:val="28"/>
        </w:rPr>
        <w:t>, с учетом смежных земельных участков, границы которых установлены в соответствии с действующим законодательством, но не менее 200 кв.м.»;</w:t>
      </w:r>
    </w:p>
    <w:p w:rsidR="00FF2232" w:rsidRPr="006371D7" w:rsidRDefault="00FF2232" w:rsidP="006371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 xml:space="preserve">б) часть 11 изложить в следующей редакции: </w:t>
      </w:r>
    </w:p>
    <w:p w:rsidR="00FF2232" w:rsidRPr="006371D7" w:rsidRDefault="00FF2232" w:rsidP="006371D7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 xml:space="preserve">«11. Минимальная норма предоставления земельных участков для строительства и установки гаражей из расчёта на одно </w:t>
      </w:r>
      <w:proofErr w:type="spellStart"/>
      <w:r w:rsidRPr="006371D7">
        <w:rPr>
          <w:rFonts w:ascii="Times New Roman" w:hAnsi="Times New Roman" w:cs="Times New Roman"/>
          <w:sz w:val="28"/>
          <w:szCs w:val="28"/>
        </w:rPr>
        <w:t>машиноместо</w:t>
      </w:r>
      <w:proofErr w:type="spellEnd"/>
      <w:r w:rsidRPr="006371D7">
        <w:rPr>
          <w:rFonts w:ascii="Times New Roman" w:hAnsi="Times New Roman" w:cs="Times New Roman"/>
          <w:sz w:val="28"/>
          <w:szCs w:val="28"/>
        </w:rPr>
        <w:t xml:space="preserve"> составляет 24 кв.м. Максимальная норма предоставления земельных участков для строительства и установки гаражей из расчета на одно </w:t>
      </w:r>
      <w:proofErr w:type="spellStart"/>
      <w:r w:rsidRPr="006371D7">
        <w:rPr>
          <w:rFonts w:ascii="Times New Roman" w:hAnsi="Times New Roman" w:cs="Times New Roman"/>
          <w:sz w:val="28"/>
          <w:szCs w:val="28"/>
        </w:rPr>
        <w:t>машиноместо</w:t>
      </w:r>
      <w:proofErr w:type="spellEnd"/>
      <w:r w:rsidRPr="006371D7">
        <w:rPr>
          <w:rFonts w:ascii="Times New Roman" w:hAnsi="Times New Roman" w:cs="Times New Roman"/>
          <w:sz w:val="28"/>
          <w:szCs w:val="28"/>
        </w:rPr>
        <w:t xml:space="preserve"> составляет 30 кв.м. В случаях проведения государственного кадастрового учета и изменений в отношении ранее учтенных земельных участков под индивидуальными гаражами их площадь определяется с учетом фактического существования естественных границ земельных участков на местности, но не более 60 кв.м. В случае образования земельного участка под гаражом, принадлежащем на праве собственности, их площадь определяется с учетом фактического расположения объекта на местности, минимальная (максимальная) норма не устанавливается. Минимальный процент застройки земельных участков, предоставляемых для строительства автостоянок, равен 70%. Минимальная (максимальная) площадь земельного участка для целей не связанных со строительством (автостоянки) не устанавливает</w:t>
      </w:r>
      <w:r w:rsidR="00B646B9">
        <w:rPr>
          <w:rFonts w:ascii="Times New Roman" w:hAnsi="Times New Roman" w:cs="Times New Roman"/>
          <w:sz w:val="28"/>
          <w:szCs w:val="28"/>
        </w:rPr>
        <w:t>ся</w:t>
      </w:r>
      <w:proofErr w:type="gramStart"/>
      <w:r w:rsidR="00B646B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F2232" w:rsidRPr="006371D7" w:rsidRDefault="00FF2232" w:rsidP="00637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>7) карту границ территориальных зон (Приложение 1 к Правилам) изложить в редакции согласно Пр</w:t>
      </w:r>
      <w:r w:rsidR="00B646B9">
        <w:rPr>
          <w:rFonts w:ascii="Times New Roman" w:hAnsi="Times New Roman" w:cs="Times New Roman"/>
          <w:sz w:val="28"/>
          <w:szCs w:val="28"/>
        </w:rPr>
        <w:t>иложению 1 к настоящему решению;</w:t>
      </w:r>
    </w:p>
    <w:p w:rsidR="00FF2232" w:rsidRPr="006371D7" w:rsidRDefault="00FF2232" w:rsidP="006371D7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>8) карту зон с особыми условиями использования территории (Приложение 2 к Правилам) изложить в редакции согласно Приложению 2 к настоящему решению.</w:t>
      </w:r>
    </w:p>
    <w:p w:rsidR="00FF2232" w:rsidRPr="006371D7" w:rsidRDefault="00FF2232" w:rsidP="006371D7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официального опубликования и подлежит размещению в сети «Интернет» в порядке, </w:t>
      </w:r>
      <w:r w:rsidRPr="006371D7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установленном частью 3 статьи 32 Градостроительного кодекса Российской Федерации. </w:t>
      </w:r>
    </w:p>
    <w:p w:rsidR="00FF2232" w:rsidRPr="006371D7" w:rsidRDefault="00FF2232" w:rsidP="00B646B9">
      <w:pPr>
        <w:tabs>
          <w:tab w:val="left" w:pos="87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1D7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и.о</w:t>
      </w:r>
      <w:proofErr w:type="gramStart"/>
      <w:r w:rsidRPr="006371D7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6371D7">
        <w:rPr>
          <w:rFonts w:ascii="Times New Roman" w:hAnsi="Times New Roman" w:cs="Times New Roman"/>
          <w:sz w:val="28"/>
          <w:szCs w:val="28"/>
        </w:rPr>
        <w:t>аместителя главы Администрации города Шахты А.А. Федорова и комитет городской Думы города Шахты по градостроительству, землепользованию и транспорту</w:t>
      </w:r>
      <w:r w:rsidR="00B646B9">
        <w:rPr>
          <w:rFonts w:ascii="Times New Roman" w:hAnsi="Times New Roman" w:cs="Times New Roman"/>
          <w:sz w:val="28"/>
          <w:szCs w:val="28"/>
        </w:rPr>
        <w:t xml:space="preserve"> </w:t>
      </w:r>
      <w:r w:rsidRPr="006371D7">
        <w:rPr>
          <w:rFonts w:ascii="Times New Roman" w:hAnsi="Times New Roman" w:cs="Times New Roman"/>
          <w:sz w:val="28"/>
          <w:szCs w:val="28"/>
        </w:rPr>
        <w:t xml:space="preserve">(В.Н. </w:t>
      </w:r>
      <w:proofErr w:type="spellStart"/>
      <w:r w:rsidR="00955914">
        <w:rPr>
          <w:rFonts w:ascii="Times New Roman" w:hAnsi="Times New Roman" w:cs="Times New Roman"/>
          <w:sz w:val="28"/>
          <w:szCs w:val="28"/>
        </w:rPr>
        <w:t>П</w:t>
      </w:r>
      <w:r w:rsidRPr="006371D7">
        <w:rPr>
          <w:rFonts w:ascii="Times New Roman" w:hAnsi="Times New Roman" w:cs="Times New Roman"/>
          <w:sz w:val="28"/>
          <w:szCs w:val="28"/>
        </w:rPr>
        <w:t>равдюк</w:t>
      </w:r>
      <w:proofErr w:type="spellEnd"/>
      <w:r w:rsidRPr="006371D7">
        <w:rPr>
          <w:rFonts w:ascii="Times New Roman" w:hAnsi="Times New Roman" w:cs="Times New Roman"/>
          <w:sz w:val="28"/>
          <w:szCs w:val="28"/>
        </w:rPr>
        <w:t>).</w:t>
      </w:r>
    </w:p>
    <w:p w:rsidR="00FF2232" w:rsidRPr="006371D7" w:rsidRDefault="00FF2232" w:rsidP="006371D7">
      <w:pPr>
        <w:tabs>
          <w:tab w:val="left" w:pos="8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202" w:rsidRPr="006371D7" w:rsidRDefault="00AE2202" w:rsidP="006371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71FE" w:rsidRPr="006371D7" w:rsidRDefault="00EC71FE" w:rsidP="006371D7">
      <w:pPr>
        <w:pStyle w:val="af"/>
        <w:rPr>
          <w:rFonts w:ascii="Times New Roman" w:hAnsi="Times New Roman" w:cs="Times New Roman"/>
          <w:b/>
          <w:sz w:val="28"/>
          <w:szCs w:val="28"/>
        </w:rPr>
      </w:pPr>
      <w:r w:rsidRPr="006371D7">
        <w:rPr>
          <w:rFonts w:ascii="Times New Roman" w:hAnsi="Times New Roman" w:cs="Times New Roman"/>
          <w:b/>
          <w:sz w:val="28"/>
          <w:szCs w:val="28"/>
        </w:rPr>
        <w:t xml:space="preserve">Председатель городской Думы – </w:t>
      </w:r>
    </w:p>
    <w:p w:rsidR="00EC71FE" w:rsidRDefault="00EC71FE" w:rsidP="00EC71FE">
      <w:pPr>
        <w:pStyle w:val="af"/>
        <w:rPr>
          <w:rFonts w:ascii="Times New Roman" w:hAnsi="Times New Roman"/>
          <w:b/>
          <w:sz w:val="28"/>
          <w:szCs w:val="28"/>
        </w:rPr>
      </w:pPr>
      <w:r w:rsidRPr="001A365F">
        <w:rPr>
          <w:rFonts w:ascii="Times New Roman" w:hAnsi="Times New Roman"/>
          <w:b/>
          <w:sz w:val="28"/>
          <w:szCs w:val="28"/>
        </w:rPr>
        <w:t>глава города Шахты</w:t>
      </w:r>
      <w:r w:rsidRPr="001A365F">
        <w:rPr>
          <w:rFonts w:ascii="Times New Roman" w:hAnsi="Times New Roman"/>
          <w:b/>
          <w:sz w:val="28"/>
          <w:szCs w:val="28"/>
        </w:rPr>
        <w:tab/>
      </w:r>
      <w:r w:rsidRPr="001A365F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И. Жукова</w:t>
      </w:r>
    </w:p>
    <w:p w:rsidR="00EC71FE" w:rsidRPr="001A365F" w:rsidRDefault="00EC71FE" w:rsidP="00EC71FE">
      <w:pPr>
        <w:pStyle w:val="af"/>
        <w:rPr>
          <w:rFonts w:ascii="Times New Roman" w:hAnsi="Times New Roman"/>
          <w:b/>
          <w:sz w:val="28"/>
          <w:szCs w:val="28"/>
        </w:rPr>
      </w:pPr>
    </w:p>
    <w:p w:rsidR="00EC71FE" w:rsidRDefault="00EC71FE" w:rsidP="00EC71FE">
      <w:pPr>
        <w:pStyle w:val="af"/>
        <w:rPr>
          <w:rFonts w:ascii="Times New Roman" w:hAnsi="Times New Roman"/>
          <w:b/>
          <w:sz w:val="28"/>
          <w:szCs w:val="28"/>
        </w:rPr>
      </w:pPr>
      <w:r w:rsidRPr="001A365F">
        <w:rPr>
          <w:rFonts w:ascii="Times New Roman" w:hAnsi="Times New Roman"/>
          <w:b/>
          <w:sz w:val="28"/>
          <w:szCs w:val="28"/>
        </w:rPr>
        <w:t>2</w:t>
      </w:r>
      <w:r w:rsidR="005502E3">
        <w:rPr>
          <w:rFonts w:ascii="Times New Roman" w:hAnsi="Times New Roman"/>
          <w:b/>
          <w:sz w:val="28"/>
          <w:szCs w:val="28"/>
        </w:rPr>
        <w:t>8 апреля</w:t>
      </w:r>
      <w:r w:rsidRPr="001A365F">
        <w:rPr>
          <w:rFonts w:ascii="Times New Roman" w:hAnsi="Times New Roman"/>
          <w:b/>
          <w:sz w:val="28"/>
          <w:szCs w:val="28"/>
        </w:rPr>
        <w:t>20</w:t>
      </w:r>
      <w:r w:rsidR="005502E3">
        <w:rPr>
          <w:rFonts w:ascii="Times New Roman" w:hAnsi="Times New Roman"/>
          <w:b/>
          <w:sz w:val="28"/>
          <w:szCs w:val="28"/>
        </w:rPr>
        <w:t>20</w:t>
      </w:r>
      <w:r w:rsidRPr="001A365F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C71FE" w:rsidRPr="001A365F" w:rsidRDefault="00EC71FE" w:rsidP="00EC71FE">
      <w:pPr>
        <w:pStyle w:val="af"/>
        <w:rPr>
          <w:rFonts w:ascii="Times New Roman" w:hAnsi="Times New Roman"/>
          <w:b/>
          <w:sz w:val="28"/>
          <w:szCs w:val="28"/>
        </w:rPr>
      </w:pPr>
    </w:p>
    <w:p w:rsidR="00EC71FE" w:rsidRPr="001A365F" w:rsidRDefault="00EC71FE" w:rsidP="00EC71FE">
      <w:pPr>
        <w:pStyle w:val="af"/>
        <w:rPr>
          <w:rFonts w:ascii="Times New Roman" w:hAnsi="Times New Roman"/>
          <w:sz w:val="28"/>
          <w:szCs w:val="28"/>
        </w:rPr>
      </w:pPr>
      <w:r w:rsidRPr="001A365F">
        <w:rPr>
          <w:rFonts w:ascii="Times New Roman" w:hAnsi="Times New Roman"/>
          <w:sz w:val="28"/>
          <w:szCs w:val="28"/>
        </w:rPr>
        <w:t>Разослано</w:t>
      </w:r>
      <w:proofErr w:type="gramStart"/>
      <w:r w:rsidRPr="001A365F">
        <w:rPr>
          <w:rFonts w:ascii="Times New Roman" w:hAnsi="Times New Roman"/>
          <w:sz w:val="28"/>
          <w:szCs w:val="28"/>
        </w:rPr>
        <w:t>:</w:t>
      </w:r>
      <w:r w:rsidR="00955914"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>правлению региональной и муниципальной политики Правительства РО,</w:t>
      </w:r>
      <w:r w:rsidRPr="001A365F">
        <w:rPr>
          <w:rFonts w:ascii="Times New Roman" w:hAnsi="Times New Roman"/>
          <w:sz w:val="28"/>
          <w:szCs w:val="28"/>
        </w:rPr>
        <w:t xml:space="preserve"> Администрации </w:t>
      </w:r>
      <w:r w:rsidR="00955914" w:rsidRPr="001A365F">
        <w:rPr>
          <w:rFonts w:ascii="Times New Roman" w:hAnsi="Times New Roman"/>
          <w:sz w:val="28"/>
          <w:szCs w:val="28"/>
        </w:rPr>
        <w:t>г. Шахты</w:t>
      </w:r>
      <w:r>
        <w:rPr>
          <w:rFonts w:ascii="Times New Roman" w:hAnsi="Times New Roman"/>
          <w:sz w:val="28"/>
          <w:szCs w:val="28"/>
        </w:rPr>
        <w:t>,</w:t>
      </w:r>
      <w:r w:rsidR="00B646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6D98">
        <w:rPr>
          <w:rFonts w:ascii="Times New Roman" w:hAnsi="Times New Roman"/>
          <w:sz w:val="28"/>
          <w:szCs w:val="28"/>
        </w:rPr>
        <w:t>Д</w:t>
      </w:r>
      <w:r w:rsidR="00955914">
        <w:rPr>
          <w:rFonts w:ascii="Times New Roman" w:hAnsi="Times New Roman"/>
          <w:sz w:val="28"/>
          <w:szCs w:val="28"/>
        </w:rPr>
        <w:t>АГи</w:t>
      </w:r>
      <w:proofErr w:type="spellEnd"/>
      <w:r w:rsidR="00955914">
        <w:rPr>
          <w:rFonts w:ascii="Times New Roman" w:hAnsi="Times New Roman"/>
          <w:sz w:val="28"/>
          <w:szCs w:val="28"/>
        </w:rPr>
        <w:t xml:space="preserve"> ТР</w:t>
      </w:r>
      <w:r w:rsidR="00646D98">
        <w:rPr>
          <w:rFonts w:ascii="Times New Roman" w:hAnsi="Times New Roman"/>
          <w:sz w:val="28"/>
          <w:szCs w:val="28"/>
        </w:rPr>
        <w:t>,</w:t>
      </w:r>
      <w:r w:rsidRPr="001A365F">
        <w:rPr>
          <w:rFonts w:ascii="Times New Roman" w:hAnsi="Times New Roman"/>
          <w:sz w:val="28"/>
          <w:szCs w:val="28"/>
        </w:rPr>
        <w:t xml:space="preserve"> прокуратуре, СМИ, дело.</w:t>
      </w:r>
    </w:p>
    <w:p w:rsid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B55054" w:rsidSect="00C324A5">
      <w:headerReference w:type="default" r:id="rId9"/>
      <w:pgSz w:w="11906" w:h="16838"/>
      <w:pgMar w:top="993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6B9" w:rsidRDefault="00B646B9" w:rsidP="007D0425">
      <w:pPr>
        <w:spacing w:after="0" w:line="240" w:lineRule="auto"/>
      </w:pPr>
      <w:r>
        <w:separator/>
      </w:r>
    </w:p>
  </w:endnote>
  <w:endnote w:type="continuationSeparator" w:id="1">
    <w:p w:rsidR="00B646B9" w:rsidRDefault="00B646B9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6B9" w:rsidRDefault="00B646B9" w:rsidP="007D0425">
      <w:pPr>
        <w:spacing w:after="0" w:line="240" w:lineRule="auto"/>
      </w:pPr>
      <w:r>
        <w:separator/>
      </w:r>
    </w:p>
  </w:footnote>
  <w:footnote w:type="continuationSeparator" w:id="1">
    <w:p w:rsidR="00B646B9" w:rsidRDefault="00B646B9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6B9" w:rsidRDefault="00B646B9">
    <w:pPr>
      <w:pStyle w:val="a3"/>
    </w:pPr>
  </w:p>
  <w:p w:rsidR="00B646B9" w:rsidRPr="00F64C01" w:rsidRDefault="00B646B9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0B393AAB"/>
    <w:multiLevelType w:val="hybridMultilevel"/>
    <w:tmpl w:val="C3AE66DA"/>
    <w:lvl w:ilvl="0" w:tplc="FA98495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062B6C"/>
    <w:multiLevelType w:val="hybridMultilevel"/>
    <w:tmpl w:val="2716F4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A483820"/>
    <w:multiLevelType w:val="hybridMultilevel"/>
    <w:tmpl w:val="54444F0E"/>
    <w:lvl w:ilvl="0" w:tplc="F61C59B8">
      <w:start w:val="1"/>
      <w:numFmt w:val="decimal"/>
      <w:suff w:val="space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2409B9"/>
    <w:multiLevelType w:val="hybridMultilevel"/>
    <w:tmpl w:val="BF3CFA16"/>
    <w:lvl w:ilvl="0" w:tplc="E7BCB4B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705B4"/>
    <w:multiLevelType w:val="hybridMultilevel"/>
    <w:tmpl w:val="5282B72C"/>
    <w:lvl w:ilvl="0" w:tplc="80C8EA6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1D72C5"/>
    <w:multiLevelType w:val="hybridMultilevel"/>
    <w:tmpl w:val="AF027D8C"/>
    <w:lvl w:ilvl="0" w:tplc="92DC642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425"/>
    <w:rsid w:val="00006ADA"/>
    <w:rsid w:val="00006EF4"/>
    <w:rsid w:val="00007ABB"/>
    <w:rsid w:val="00021F8C"/>
    <w:rsid w:val="000224B5"/>
    <w:rsid w:val="000307D9"/>
    <w:rsid w:val="0003334A"/>
    <w:rsid w:val="00036526"/>
    <w:rsid w:val="00036ACA"/>
    <w:rsid w:val="0004195D"/>
    <w:rsid w:val="00041CF9"/>
    <w:rsid w:val="00046D75"/>
    <w:rsid w:val="00050425"/>
    <w:rsid w:val="00055BBB"/>
    <w:rsid w:val="000655AC"/>
    <w:rsid w:val="00093A4D"/>
    <w:rsid w:val="000A027C"/>
    <w:rsid w:val="000A09C8"/>
    <w:rsid w:val="000A2404"/>
    <w:rsid w:val="000A4C15"/>
    <w:rsid w:val="000A716B"/>
    <w:rsid w:val="000B2A54"/>
    <w:rsid w:val="000B6611"/>
    <w:rsid w:val="000C2D73"/>
    <w:rsid w:val="000D075D"/>
    <w:rsid w:val="000D10CB"/>
    <w:rsid w:val="000E22B4"/>
    <w:rsid w:val="000E68F0"/>
    <w:rsid w:val="000F1628"/>
    <w:rsid w:val="000F16FF"/>
    <w:rsid w:val="000F4E27"/>
    <w:rsid w:val="0010655C"/>
    <w:rsid w:val="001134C3"/>
    <w:rsid w:val="001200A1"/>
    <w:rsid w:val="0012082B"/>
    <w:rsid w:val="001220A6"/>
    <w:rsid w:val="001223E9"/>
    <w:rsid w:val="00127294"/>
    <w:rsid w:val="00135F77"/>
    <w:rsid w:val="00142C51"/>
    <w:rsid w:val="001431B9"/>
    <w:rsid w:val="001471A9"/>
    <w:rsid w:val="001533BC"/>
    <w:rsid w:val="00156B05"/>
    <w:rsid w:val="00160B9A"/>
    <w:rsid w:val="00165052"/>
    <w:rsid w:val="00166152"/>
    <w:rsid w:val="00166A42"/>
    <w:rsid w:val="001764B1"/>
    <w:rsid w:val="001771F4"/>
    <w:rsid w:val="00177C93"/>
    <w:rsid w:val="00185841"/>
    <w:rsid w:val="00186748"/>
    <w:rsid w:val="00192A1B"/>
    <w:rsid w:val="001A3EA2"/>
    <w:rsid w:val="001C3C39"/>
    <w:rsid w:val="001C70C7"/>
    <w:rsid w:val="001C7B5D"/>
    <w:rsid w:val="001D09AB"/>
    <w:rsid w:val="001D4D04"/>
    <w:rsid w:val="001F01E6"/>
    <w:rsid w:val="0020010E"/>
    <w:rsid w:val="00203283"/>
    <w:rsid w:val="00204325"/>
    <w:rsid w:val="002125F5"/>
    <w:rsid w:val="00212C8D"/>
    <w:rsid w:val="00216731"/>
    <w:rsid w:val="00223A38"/>
    <w:rsid w:val="002329E1"/>
    <w:rsid w:val="00256573"/>
    <w:rsid w:val="00260E65"/>
    <w:rsid w:val="00267E25"/>
    <w:rsid w:val="00267E64"/>
    <w:rsid w:val="00285F6F"/>
    <w:rsid w:val="00290544"/>
    <w:rsid w:val="0029105D"/>
    <w:rsid w:val="00297883"/>
    <w:rsid w:val="002C0998"/>
    <w:rsid w:val="002C48CD"/>
    <w:rsid w:val="002C5845"/>
    <w:rsid w:val="002E0134"/>
    <w:rsid w:val="002E1468"/>
    <w:rsid w:val="002E25F7"/>
    <w:rsid w:val="002F0A80"/>
    <w:rsid w:val="003014D9"/>
    <w:rsid w:val="003018F1"/>
    <w:rsid w:val="00304307"/>
    <w:rsid w:val="00306299"/>
    <w:rsid w:val="00312C37"/>
    <w:rsid w:val="00314795"/>
    <w:rsid w:val="003177FC"/>
    <w:rsid w:val="00317ECE"/>
    <w:rsid w:val="003273F2"/>
    <w:rsid w:val="0034236A"/>
    <w:rsid w:val="00344D88"/>
    <w:rsid w:val="003468C9"/>
    <w:rsid w:val="0035570F"/>
    <w:rsid w:val="003609BB"/>
    <w:rsid w:val="00361E24"/>
    <w:rsid w:val="0036243F"/>
    <w:rsid w:val="00364782"/>
    <w:rsid w:val="00366A77"/>
    <w:rsid w:val="0037065A"/>
    <w:rsid w:val="00370EBA"/>
    <w:rsid w:val="00373522"/>
    <w:rsid w:val="00373583"/>
    <w:rsid w:val="003802D9"/>
    <w:rsid w:val="0038147C"/>
    <w:rsid w:val="00381D1C"/>
    <w:rsid w:val="00383CEA"/>
    <w:rsid w:val="00392AFB"/>
    <w:rsid w:val="003A3123"/>
    <w:rsid w:val="003A39D3"/>
    <w:rsid w:val="003B71EE"/>
    <w:rsid w:val="003C04C2"/>
    <w:rsid w:val="003C0E2B"/>
    <w:rsid w:val="003C71F8"/>
    <w:rsid w:val="003F1324"/>
    <w:rsid w:val="003F15B0"/>
    <w:rsid w:val="003F206A"/>
    <w:rsid w:val="003F6132"/>
    <w:rsid w:val="00400786"/>
    <w:rsid w:val="00400887"/>
    <w:rsid w:val="0041223E"/>
    <w:rsid w:val="004247D4"/>
    <w:rsid w:val="00425645"/>
    <w:rsid w:val="00440B8A"/>
    <w:rsid w:val="00442D71"/>
    <w:rsid w:val="00445EE8"/>
    <w:rsid w:val="00450B90"/>
    <w:rsid w:val="0045755E"/>
    <w:rsid w:val="0046024D"/>
    <w:rsid w:val="00463B9D"/>
    <w:rsid w:val="004655EE"/>
    <w:rsid w:val="0047668E"/>
    <w:rsid w:val="004769F9"/>
    <w:rsid w:val="00486BE3"/>
    <w:rsid w:val="00490E39"/>
    <w:rsid w:val="004924AA"/>
    <w:rsid w:val="004A1573"/>
    <w:rsid w:val="004B0E0E"/>
    <w:rsid w:val="004B3872"/>
    <w:rsid w:val="004B6015"/>
    <w:rsid w:val="004B6C90"/>
    <w:rsid w:val="004D3D1C"/>
    <w:rsid w:val="004D6BE6"/>
    <w:rsid w:val="004E2ABB"/>
    <w:rsid w:val="004F7FD1"/>
    <w:rsid w:val="00500CDF"/>
    <w:rsid w:val="00503EE2"/>
    <w:rsid w:val="005051BD"/>
    <w:rsid w:val="005056F7"/>
    <w:rsid w:val="00507B50"/>
    <w:rsid w:val="0051166E"/>
    <w:rsid w:val="00523AC4"/>
    <w:rsid w:val="0052423F"/>
    <w:rsid w:val="00524FEE"/>
    <w:rsid w:val="005258DC"/>
    <w:rsid w:val="005277A5"/>
    <w:rsid w:val="00527980"/>
    <w:rsid w:val="00530E16"/>
    <w:rsid w:val="00531A20"/>
    <w:rsid w:val="005478D2"/>
    <w:rsid w:val="005502E3"/>
    <w:rsid w:val="0055179C"/>
    <w:rsid w:val="00555518"/>
    <w:rsid w:val="005601EC"/>
    <w:rsid w:val="0056126D"/>
    <w:rsid w:val="0056676B"/>
    <w:rsid w:val="00566854"/>
    <w:rsid w:val="00572157"/>
    <w:rsid w:val="005731E1"/>
    <w:rsid w:val="005815EC"/>
    <w:rsid w:val="00597DA4"/>
    <w:rsid w:val="005B2293"/>
    <w:rsid w:val="005B7874"/>
    <w:rsid w:val="005C3546"/>
    <w:rsid w:val="005C7237"/>
    <w:rsid w:val="005D0B95"/>
    <w:rsid w:val="005E2E74"/>
    <w:rsid w:val="005E4FBD"/>
    <w:rsid w:val="005F505E"/>
    <w:rsid w:val="005F6A33"/>
    <w:rsid w:val="005F721D"/>
    <w:rsid w:val="00601BFB"/>
    <w:rsid w:val="006022B8"/>
    <w:rsid w:val="00604856"/>
    <w:rsid w:val="006048D5"/>
    <w:rsid w:val="006220C9"/>
    <w:rsid w:val="00624B4C"/>
    <w:rsid w:val="006310BA"/>
    <w:rsid w:val="006334F9"/>
    <w:rsid w:val="006371D7"/>
    <w:rsid w:val="0064523E"/>
    <w:rsid w:val="0064564A"/>
    <w:rsid w:val="006460B6"/>
    <w:rsid w:val="00646D98"/>
    <w:rsid w:val="006578FA"/>
    <w:rsid w:val="00660922"/>
    <w:rsid w:val="006625D3"/>
    <w:rsid w:val="00667B7E"/>
    <w:rsid w:val="00672059"/>
    <w:rsid w:val="00681CBC"/>
    <w:rsid w:val="006929B3"/>
    <w:rsid w:val="006974CF"/>
    <w:rsid w:val="006B3764"/>
    <w:rsid w:val="006C4F12"/>
    <w:rsid w:val="006C5B3F"/>
    <w:rsid w:val="006D02EF"/>
    <w:rsid w:val="006E0746"/>
    <w:rsid w:val="00703016"/>
    <w:rsid w:val="00703783"/>
    <w:rsid w:val="00705A24"/>
    <w:rsid w:val="00705D0C"/>
    <w:rsid w:val="0072309D"/>
    <w:rsid w:val="00724797"/>
    <w:rsid w:val="0072498A"/>
    <w:rsid w:val="00730F75"/>
    <w:rsid w:val="00733064"/>
    <w:rsid w:val="00737661"/>
    <w:rsid w:val="007445F0"/>
    <w:rsid w:val="00747A32"/>
    <w:rsid w:val="0075228D"/>
    <w:rsid w:val="007525C3"/>
    <w:rsid w:val="00782B09"/>
    <w:rsid w:val="00793711"/>
    <w:rsid w:val="00794484"/>
    <w:rsid w:val="007A0BCF"/>
    <w:rsid w:val="007A1DB6"/>
    <w:rsid w:val="007A2C82"/>
    <w:rsid w:val="007B1D3C"/>
    <w:rsid w:val="007B5696"/>
    <w:rsid w:val="007C55D9"/>
    <w:rsid w:val="007D0425"/>
    <w:rsid w:val="007D24D0"/>
    <w:rsid w:val="007D7B92"/>
    <w:rsid w:val="007E4D42"/>
    <w:rsid w:val="007E69BE"/>
    <w:rsid w:val="007F5711"/>
    <w:rsid w:val="007F7141"/>
    <w:rsid w:val="00801D34"/>
    <w:rsid w:val="00803CA1"/>
    <w:rsid w:val="0081172E"/>
    <w:rsid w:val="0082139F"/>
    <w:rsid w:val="008219C5"/>
    <w:rsid w:val="00822B0B"/>
    <w:rsid w:val="00823C5A"/>
    <w:rsid w:val="00827218"/>
    <w:rsid w:val="008361C6"/>
    <w:rsid w:val="00836517"/>
    <w:rsid w:val="00840BFB"/>
    <w:rsid w:val="00840E6C"/>
    <w:rsid w:val="008412DC"/>
    <w:rsid w:val="0084475C"/>
    <w:rsid w:val="00845006"/>
    <w:rsid w:val="0085317C"/>
    <w:rsid w:val="00861F05"/>
    <w:rsid w:val="008626E9"/>
    <w:rsid w:val="0086588D"/>
    <w:rsid w:val="00873D4E"/>
    <w:rsid w:val="008748A4"/>
    <w:rsid w:val="008779D8"/>
    <w:rsid w:val="008808DB"/>
    <w:rsid w:val="00881E52"/>
    <w:rsid w:val="00883B7D"/>
    <w:rsid w:val="00885045"/>
    <w:rsid w:val="008901FA"/>
    <w:rsid w:val="00895733"/>
    <w:rsid w:val="008A295C"/>
    <w:rsid w:val="008A36A6"/>
    <w:rsid w:val="008A4E07"/>
    <w:rsid w:val="008B0454"/>
    <w:rsid w:val="008B5307"/>
    <w:rsid w:val="008B775A"/>
    <w:rsid w:val="008B7F5A"/>
    <w:rsid w:val="008D2BA2"/>
    <w:rsid w:val="008E1B38"/>
    <w:rsid w:val="008E3273"/>
    <w:rsid w:val="008E66F0"/>
    <w:rsid w:val="008F0E64"/>
    <w:rsid w:val="008F1792"/>
    <w:rsid w:val="008F1CCD"/>
    <w:rsid w:val="008F4FD2"/>
    <w:rsid w:val="008F610D"/>
    <w:rsid w:val="008F66A8"/>
    <w:rsid w:val="0091045D"/>
    <w:rsid w:val="00917AF3"/>
    <w:rsid w:val="009226E4"/>
    <w:rsid w:val="00922859"/>
    <w:rsid w:val="00930DAB"/>
    <w:rsid w:val="0093238A"/>
    <w:rsid w:val="009347C0"/>
    <w:rsid w:val="00942D7A"/>
    <w:rsid w:val="009430C4"/>
    <w:rsid w:val="0094487B"/>
    <w:rsid w:val="00952B84"/>
    <w:rsid w:val="00954630"/>
    <w:rsid w:val="00955914"/>
    <w:rsid w:val="009567E0"/>
    <w:rsid w:val="0097747F"/>
    <w:rsid w:val="009844DB"/>
    <w:rsid w:val="00985315"/>
    <w:rsid w:val="00991636"/>
    <w:rsid w:val="009A220D"/>
    <w:rsid w:val="009B022F"/>
    <w:rsid w:val="009C6B89"/>
    <w:rsid w:val="009D06EA"/>
    <w:rsid w:val="009D1032"/>
    <w:rsid w:val="009D1E79"/>
    <w:rsid w:val="009E00D0"/>
    <w:rsid w:val="009E1C93"/>
    <w:rsid w:val="009E5D44"/>
    <w:rsid w:val="00A05F24"/>
    <w:rsid w:val="00A15790"/>
    <w:rsid w:val="00A2275F"/>
    <w:rsid w:val="00A271BA"/>
    <w:rsid w:val="00A41B37"/>
    <w:rsid w:val="00A42F56"/>
    <w:rsid w:val="00A43D89"/>
    <w:rsid w:val="00A47A66"/>
    <w:rsid w:val="00A558C9"/>
    <w:rsid w:val="00A60816"/>
    <w:rsid w:val="00A67738"/>
    <w:rsid w:val="00A722F2"/>
    <w:rsid w:val="00A75972"/>
    <w:rsid w:val="00A76963"/>
    <w:rsid w:val="00A86554"/>
    <w:rsid w:val="00A86BB3"/>
    <w:rsid w:val="00A92684"/>
    <w:rsid w:val="00A93973"/>
    <w:rsid w:val="00A93B04"/>
    <w:rsid w:val="00AA495B"/>
    <w:rsid w:val="00AA7928"/>
    <w:rsid w:val="00AB1090"/>
    <w:rsid w:val="00AB6850"/>
    <w:rsid w:val="00AC4A08"/>
    <w:rsid w:val="00AD103C"/>
    <w:rsid w:val="00AD118C"/>
    <w:rsid w:val="00AD316E"/>
    <w:rsid w:val="00AD31E9"/>
    <w:rsid w:val="00AD401F"/>
    <w:rsid w:val="00AD6BAF"/>
    <w:rsid w:val="00AD6F1F"/>
    <w:rsid w:val="00AE2202"/>
    <w:rsid w:val="00AE34F2"/>
    <w:rsid w:val="00AE593B"/>
    <w:rsid w:val="00AF4931"/>
    <w:rsid w:val="00B05E4E"/>
    <w:rsid w:val="00B06018"/>
    <w:rsid w:val="00B20FC7"/>
    <w:rsid w:val="00B226BA"/>
    <w:rsid w:val="00B23B09"/>
    <w:rsid w:val="00B256AA"/>
    <w:rsid w:val="00B269CA"/>
    <w:rsid w:val="00B32BBB"/>
    <w:rsid w:val="00B36204"/>
    <w:rsid w:val="00B373AD"/>
    <w:rsid w:val="00B377A8"/>
    <w:rsid w:val="00B462C0"/>
    <w:rsid w:val="00B4684F"/>
    <w:rsid w:val="00B47711"/>
    <w:rsid w:val="00B506B0"/>
    <w:rsid w:val="00B51A11"/>
    <w:rsid w:val="00B5312E"/>
    <w:rsid w:val="00B55054"/>
    <w:rsid w:val="00B551FF"/>
    <w:rsid w:val="00B5791C"/>
    <w:rsid w:val="00B631FE"/>
    <w:rsid w:val="00B63801"/>
    <w:rsid w:val="00B646B9"/>
    <w:rsid w:val="00B7094F"/>
    <w:rsid w:val="00B73645"/>
    <w:rsid w:val="00B946B0"/>
    <w:rsid w:val="00B94F2D"/>
    <w:rsid w:val="00BA17C9"/>
    <w:rsid w:val="00BB6189"/>
    <w:rsid w:val="00BC0A49"/>
    <w:rsid w:val="00BC3B21"/>
    <w:rsid w:val="00BC7A4B"/>
    <w:rsid w:val="00BD0908"/>
    <w:rsid w:val="00BE48D3"/>
    <w:rsid w:val="00BF080B"/>
    <w:rsid w:val="00BF3DB3"/>
    <w:rsid w:val="00BF431D"/>
    <w:rsid w:val="00BF59B1"/>
    <w:rsid w:val="00C00BCA"/>
    <w:rsid w:val="00C01924"/>
    <w:rsid w:val="00C068E4"/>
    <w:rsid w:val="00C07CC0"/>
    <w:rsid w:val="00C156E0"/>
    <w:rsid w:val="00C324A5"/>
    <w:rsid w:val="00C422B6"/>
    <w:rsid w:val="00C52FBE"/>
    <w:rsid w:val="00C6577A"/>
    <w:rsid w:val="00C67B4E"/>
    <w:rsid w:val="00C71961"/>
    <w:rsid w:val="00C73883"/>
    <w:rsid w:val="00C76A1C"/>
    <w:rsid w:val="00C81918"/>
    <w:rsid w:val="00C825B4"/>
    <w:rsid w:val="00C84B3E"/>
    <w:rsid w:val="00C84C26"/>
    <w:rsid w:val="00C9058F"/>
    <w:rsid w:val="00C946D0"/>
    <w:rsid w:val="00CA244B"/>
    <w:rsid w:val="00CB21C2"/>
    <w:rsid w:val="00CB33BF"/>
    <w:rsid w:val="00CB3F13"/>
    <w:rsid w:val="00CB4149"/>
    <w:rsid w:val="00CB5E7D"/>
    <w:rsid w:val="00CC565B"/>
    <w:rsid w:val="00CC75D5"/>
    <w:rsid w:val="00CD39EE"/>
    <w:rsid w:val="00CD3CB1"/>
    <w:rsid w:val="00CD64B7"/>
    <w:rsid w:val="00CD728E"/>
    <w:rsid w:val="00CE36ED"/>
    <w:rsid w:val="00CF4EE6"/>
    <w:rsid w:val="00D138FE"/>
    <w:rsid w:val="00D146AC"/>
    <w:rsid w:val="00D22C49"/>
    <w:rsid w:val="00D31658"/>
    <w:rsid w:val="00D40708"/>
    <w:rsid w:val="00D4594E"/>
    <w:rsid w:val="00D466E5"/>
    <w:rsid w:val="00D46E7F"/>
    <w:rsid w:val="00D508B5"/>
    <w:rsid w:val="00D53DDB"/>
    <w:rsid w:val="00D56B41"/>
    <w:rsid w:val="00D64172"/>
    <w:rsid w:val="00D6699F"/>
    <w:rsid w:val="00D92BA5"/>
    <w:rsid w:val="00DA0236"/>
    <w:rsid w:val="00DA1041"/>
    <w:rsid w:val="00DA1BF8"/>
    <w:rsid w:val="00DA3C8E"/>
    <w:rsid w:val="00DB3A60"/>
    <w:rsid w:val="00DB43D6"/>
    <w:rsid w:val="00DB6DC9"/>
    <w:rsid w:val="00DC42E7"/>
    <w:rsid w:val="00DD0B37"/>
    <w:rsid w:val="00DD211C"/>
    <w:rsid w:val="00DD3982"/>
    <w:rsid w:val="00DD6FD3"/>
    <w:rsid w:val="00DE6A0D"/>
    <w:rsid w:val="00DF1526"/>
    <w:rsid w:val="00DF1700"/>
    <w:rsid w:val="00DF3417"/>
    <w:rsid w:val="00DF3C3D"/>
    <w:rsid w:val="00E07F8B"/>
    <w:rsid w:val="00E15F6B"/>
    <w:rsid w:val="00E1627D"/>
    <w:rsid w:val="00E2406B"/>
    <w:rsid w:val="00E27E20"/>
    <w:rsid w:val="00E33324"/>
    <w:rsid w:val="00E37603"/>
    <w:rsid w:val="00E50C07"/>
    <w:rsid w:val="00E53B6F"/>
    <w:rsid w:val="00E660C5"/>
    <w:rsid w:val="00E67A60"/>
    <w:rsid w:val="00E72084"/>
    <w:rsid w:val="00E831F6"/>
    <w:rsid w:val="00E90953"/>
    <w:rsid w:val="00E90E97"/>
    <w:rsid w:val="00E97B8E"/>
    <w:rsid w:val="00E97F8D"/>
    <w:rsid w:val="00EA2ABB"/>
    <w:rsid w:val="00EA7548"/>
    <w:rsid w:val="00EB2C26"/>
    <w:rsid w:val="00EB638B"/>
    <w:rsid w:val="00EB6F8C"/>
    <w:rsid w:val="00EC71FE"/>
    <w:rsid w:val="00ED0C22"/>
    <w:rsid w:val="00ED1065"/>
    <w:rsid w:val="00ED43CB"/>
    <w:rsid w:val="00ED6808"/>
    <w:rsid w:val="00ED6D98"/>
    <w:rsid w:val="00EE0951"/>
    <w:rsid w:val="00EE5797"/>
    <w:rsid w:val="00EF3F3F"/>
    <w:rsid w:val="00EF46E4"/>
    <w:rsid w:val="00EF56E2"/>
    <w:rsid w:val="00EF60D1"/>
    <w:rsid w:val="00F0247D"/>
    <w:rsid w:val="00F06AAE"/>
    <w:rsid w:val="00F10A6C"/>
    <w:rsid w:val="00F247C0"/>
    <w:rsid w:val="00F26C46"/>
    <w:rsid w:val="00F4081E"/>
    <w:rsid w:val="00F44C2F"/>
    <w:rsid w:val="00F461B5"/>
    <w:rsid w:val="00F50889"/>
    <w:rsid w:val="00F5771D"/>
    <w:rsid w:val="00F64C01"/>
    <w:rsid w:val="00F736C8"/>
    <w:rsid w:val="00F815F4"/>
    <w:rsid w:val="00F85A42"/>
    <w:rsid w:val="00F86026"/>
    <w:rsid w:val="00F93F01"/>
    <w:rsid w:val="00F963B4"/>
    <w:rsid w:val="00FA0431"/>
    <w:rsid w:val="00FA5A21"/>
    <w:rsid w:val="00FA6753"/>
    <w:rsid w:val="00FB448B"/>
    <w:rsid w:val="00FC6030"/>
    <w:rsid w:val="00FC6E14"/>
    <w:rsid w:val="00FD6D64"/>
    <w:rsid w:val="00FE0355"/>
    <w:rsid w:val="00FE58D2"/>
    <w:rsid w:val="00FE6A84"/>
    <w:rsid w:val="00FE7F7B"/>
    <w:rsid w:val="00FF2232"/>
    <w:rsid w:val="00FF6BB2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11"/>
  </w:style>
  <w:style w:type="paragraph" w:styleId="1">
    <w:name w:val="heading 1"/>
    <w:basedOn w:val="a"/>
    <w:next w:val="a"/>
    <w:link w:val="10"/>
    <w:uiPriority w:val="9"/>
    <w:qFormat/>
    <w:rsid w:val="00FF22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DC42E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DC42E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DC42E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DC42E7"/>
    <w:rPr>
      <w:rFonts w:ascii="Calibri" w:eastAsia="Times New Roman" w:hAnsi="Calibri" w:cs="Times New Roman"/>
      <w:b/>
      <w:bCs/>
      <w:lang w:eastAsia="ru-RU"/>
    </w:rPr>
  </w:style>
  <w:style w:type="paragraph" w:styleId="ae">
    <w:name w:val="caption"/>
    <w:basedOn w:val="a"/>
    <w:next w:val="a"/>
    <w:qFormat/>
    <w:rsid w:val="00DC42E7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  <w:style w:type="paragraph" w:styleId="af">
    <w:name w:val="No Spacing"/>
    <w:uiPriority w:val="1"/>
    <w:qFormat/>
    <w:rsid w:val="00EC71F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F22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0">
    <w:name w:val="ОСНОВНОЙ !!! Знак"/>
    <w:link w:val="af1"/>
    <w:locked/>
    <w:rsid w:val="00FF2232"/>
    <w:rPr>
      <w:rFonts w:ascii="Arial" w:hAnsi="Arial" w:cs="Arial"/>
      <w:color w:val="000000"/>
      <w:sz w:val="24"/>
      <w:szCs w:val="24"/>
    </w:rPr>
  </w:style>
  <w:style w:type="paragraph" w:customStyle="1" w:styleId="af1">
    <w:name w:val="ОСНОВНОЙ !!!"/>
    <w:basedOn w:val="ac"/>
    <w:link w:val="af0"/>
    <w:rsid w:val="00FF2232"/>
    <w:pPr>
      <w:spacing w:before="120" w:after="0"/>
      <w:ind w:firstLine="900"/>
      <w:jc w:val="both"/>
    </w:pPr>
    <w:rPr>
      <w:rFonts w:ascii="Arial" w:eastAsiaTheme="minorHAnsi" w:hAnsi="Arial" w:cs="Arial"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3FA8E-D30E-4398-AFA3-476E83DB6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7888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Safronova</cp:lastModifiedBy>
  <cp:revision>6</cp:revision>
  <cp:lastPrinted>2020-04-28T09:46:00Z</cp:lastPrinted>
  <dcterms:created xsi:type="dcterms:W3CDTF">2020-04-28T09:18:00Z</dcterms:created>
  <dcterms:modified xsi:type="dcterms:W3CDTF">2020-04-28T13:21:00Z</dcterms:modified>
</cp:coreProperties>
</file>