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EastAsia" w:hAnsi="Tahoma" w:cs="Tahoma"/>
          <w:color w:val="auto"/>
          <w:sz w:val="20"/>
          <w:szCs w:val="20"/>
        </w:rPr>
      </w:pPr>
      <w:r>
        <w:rPr>
          <w:rFonts w:ascii="Tahoma" w:eastAsiaTheme="minorEastAsia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EastAsi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EastAsia" w:hAnsi="Tahoma" w:cs="Tahoma"/>
          <w:color w:val="auto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ГОРОДСКАЯ ДУМА ГОРОДА ШАХТЫ</w:t>
      </w: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РЕШЕНИЕ</w:t>
      </w: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от 30 сентября 2010 г. N 44</w:t>
      </w: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ОБ УТВЕРЖДЕНИИ "ПОРЯДКА ОСУЩЕСТВЛЕНИЯ АНТИКОРРУПЦИОННОГО</w:t>
      </w: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МОНИТОРИНГА НА ТЕРРИТОРИИ МУНИЦИПАЛЬНОГО ОБРАЗОВАНИЯ</w:t>
      </w: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"ГОРОД ШАХТЫ"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86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городской Думы г. Шахты</w:t>
            </w:r>
            <w:proofErr w:type="gramEnd"/>
          </w:p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25.04.2017 N 269)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 исполнение Областного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Ростовской области от 12 мая 2009 года N 218-ЗС "О противодействии коррупции в Ростовской области" городская Дума города Шахты решила: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"</w:t>
      </w:r>
      <w:hyperlink w:anchor="Par33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осуществления </w:t>
      </w:r>
      <w:proofErr w:type="spellStart"/>
      <w:r>
        <w:rPr>
          <w:rFonts w:ascii="Arial" w:hAnsi="Arial" w:cs="Arial"/>
          <w:sz w:val="20"/>
          <w:szCs w:val="20"/>
        </w:rPr>
        <w:t>антикоррупционного</w:t>
      </w:r>
      <w:proofErr w:type="spellEnd"/>
      <w:r>
        <w:rPr>
          <w:rFonts w:ascii="Arial" w:hAnsi="Arial" w:cs="Arial"/>
          <w:sz w:val="20"/>
          <w:szCs w:val="20"/>
        </w:rPr>
        <w:t xml:space="preserve"> мониторинга на территории муниципального образования "Город Шахты" согласно приложению.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Настоящее решение вступает в силу со дня его официального опубликования в газете "</w:t>
      </w:r>
      <w:proofErr w:type="spellStart"/>
      <w:r>
        <w:rPr>
          <w:rFonts w:ascii="Arial" w:hAnsi="Arial" w:cs="Arial"/>
          <w:sz w:val="20"/>
          <w:szCs w:val="20"/>
        </w:rPr>
        <w:t>Шахтинские</w:t>
      </w:r>
      <w:proofErr w:type="spellEnd"/>
      <w:r>
        <w:rPr>
          <w:rFonts w:ascii="Arial" w:hAnsi="Arial" w:cs="Arial"/>
          <w:sz w:val="20"/>
          <w:szCs w:val="20"/>
        </w:rPr>
        <w:t xml:space="preserve"> известия".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решения возложить на заместителя главы Администрации города Шахты В.В. </w:t>
      </w:r>
      <w:proofErr w:type="spellStart"/>
      <w:r>
        <w:rPr>
          <w:rFonts w:ascii="Arial" w:hAnsi="Arial" w:cs="Arial"/>
          <w:sz w:val="20"/>
          <w:szCs w:val="20"/>
        </w:rPr>
        <w:t>Файмана</w:t>
      </w:r>
      <w:proofErr w:type="spellEnd"/>
      <w:r>
        <w:rPr>
          <w:rFonts w:ascii="Arial" w:hAnsi="Arial" w:cs="Arial"/>
          <w:sz w:val="20"/>
          <w:szCs w:val="20"/>
        </w:rPr>
        <w:t xml:space="preserve"> и комитет по местному самоуправлению и молодежной политике городской Думы (</w:t>
      </w:r>
      <w:proofErr w:type="spellStart"/>
      <w:r>
        <w:rPr>
          <w:rFonts w:ascii="Arial" w:hAnsi="Arial" w:cs="Arial"/>
          <w:sz w:val="20"/>
          <w:szCs w:val="20"/>
        </w:rPr>
        <w:t>Стенякина</w:t>
      </w:r>
      <w:proofErr w:type="spellEnd"/>
      <w:r>
        <w:rPr>
          <w:rFonts w:ascii="Arial" w:hAnsi="Arial" w:cs="Arial"/>
          <w:sz w:val="20"/>
          <w:szCs w:val="20"/>
        </w:rPr>
        <w:t xml:space="preserve"> Е.П.).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Мэр города Шахты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С.ПОНАМАРЕНКО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решению городской Думы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города Шахты "Об утверждении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"Порядка осуществления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антикоррупционного</w:t>
      </w:r>
      <w:proofErr w:type="spellEnd"/>
      <w:r>
        <w:rPr>
          <w:rFonts w:ascii="Arial" w:hAnsi="Arial" w:cs="Arial"/>
          <w:sz w:val="20"/>
          <w:szCs w:val="20"/>
        </w:rPr>
        <w:t xml:space="preserve"> мониторинга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территории </w:t>
      </w:r>
      <w:proofErr w:type="gramStart"/>
      <w:r>
        <w:rPr>
          <w:rFonts w:ascii="Arial" w:hAnsi="Arial" w:cs="Arial"/>
          <w:sz w:val="20"/>
          <w:szCs w:val="20"/>
        </w:rPr>
        <w:t>муниципального</w:t>
      </w:r>
      <w:proofErr w:type="gramEnd"/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образования "Город Шахты"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bookmarkStart w:id="0" w:name="Par33"/>
      <w:bookmarkEnd w:id="0"/>
      <w:r>
        <w:rPr>
          <w:rFonts w:ascii="Arial" w:eastAsiaTheme="minorEastAsia" w:hAnsi="Arial" w:cs="Arial"/>
          <w:color w:val="auto"/>
          <w:sz w:val="20"/>
          <w:szCs w:val="20"/>
        </w:rPr>
        <w:t>ПОРЯДОК</w:t>
      </w: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ОСУЩЕСТВЛЕНИЯ АНТИКОРРУПЦИОННОГО МОНИТОРИНГА</w:t>
      </w:r>
    </w:p>
    <w:p w:rsidR="00F86175" w:rsidRDefault="00F86175" w:rsidP="00F861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НА ТЕРРИТОРИИ МУНИЦИПАЛЬНОГО ОБРАЗОВАНИЯ "ГОРОД ШАХТЫ"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86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городской Думы г. Шахты</w:t>
            </w:r>
            <w:proofErr w:type="gramEnd"/>
          </w:p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25.04.2017 N 269)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175" w:rsidRDefault="00F8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Порядок осуществления </w:t>
      </w:r>
      <w:proofErr w:type="spellStart"/>
      <w:r>
        <w:rPr>
          <w:rFonts w:ascii="Arial" w:hAnsi="Arial" w:cs="Arial"/>
          <w:sz w:val="20"/>
          <w:szCs w:val="20"/>
        </w:rPr>
        <w:t>антикоррупционного</w:t>
      </w:r>
      <w:proofErr w:type="spellEnd"/>
      <w:r>
        <w:rPr>
          <w:rFonts w:ascii="Arial" w:hAnsi="Arial" w:cs="Arial"/>
          <w:sz w:val="20"/>
          <w:szCs w:val="20"/>
        </w:rPr>
        <w:t xml:space="preserve"> мониторинга разработан в целях упорядочения работы комиссии по координации работы по противодействию коррупции в муниципальном образовании "Город Шахты" (далее - Комиссия) по оценке эффективности принимаемых мер противодействия коррупции в муниципальном образовании "Город Шахты".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Порядок формирования и работы Комиссии определяется постановлением Администрации города Шахты.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1 в ред.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г. Шахты от 25.04.2017 N 269)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Антикоррупционный</w:t>
      </w:r>
      <w:proofErr w:type="spellEnd"/>
      <w:r>
        <w:rPr>
          <w:rFonts w:ascii="Arial" w:hAnsi="Arial" w:cs="Arial"/>
          <w:sz w:val="20"/>
          <w:szCs w:val="20"/>
        </w:rPr>
        <w:t xml:space="preserve"> мониторинг осуществляется Комиссией посредством сбора, обобщения и анализа информации: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о фактах коррупционных правонарушений на территории муниципального образования;</w:t>
      </w:r>
      <w:proofErr w:type="gramEnd"/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 выявленных по результатам </w:t>
      </w:r>
      <w:proofErr w:type="spellStart"/>
      <w:r>
        <w:rPr>
          <w:rFonts w:ascii="Arial" w:hAnsi="Arial" w:cs="Arial"/>
          <w:sz w:val="20"/>
          <w:szCs w:val="20"/>
        </w:rPr>
        <w:t>антикоррупционной</w:t>
      </w:r>
      <w:proofErr w:type="spellEnd"/>
      <w:r>
        <w:rPr>
          <w:rFonts w:ascii="Arial" w:hAnsi="Arial" w:cs="Arial"/>
          <w:sz w:val="20"/>
          <w:szCs w:val="20"/>
        </w:rPr>
        <w:t xml:space="preserve"> экспертизы нормативных правовых актах органов местного самоуправления и их проектах положений, способствующих созданию условий для проявления коррупции;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 последствиях коррупционных правонарушений;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 эффективности мер противодействия коррупции и иной информации.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В целях осуществления </w:t>
      </w:r>
      <w:proofErr w:type="spellStart"/>
      <w:r>
        <w:rPr>
          <w:rFonts w:ascii="Arial" w:hAnsi="Arial" w:cs="Arial"/>
          <w:sz w:val="20"/>
          <w:szCs w:val="20"/>
        </w:rPr>
        <w:t>антикоррупционного</w:t>
      </w:r>
      <w:proofErr w:type="spellEnd"/>
      <w:r>
        <w:rPr>
          <w:rFonts w:ascii="Arial" w:hAnsi="Arial" w:cs="Arial"/>
          <w:sz w:val="20"/>
          <w:szCs w:val="20"/>
        </w:rPr>
        <w:t xml:space="preserve"> мониторинга Комиссия вправе: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создавать рабочие группы по вопросам осуществления мониторинга из числа членов Комиссии, а также из числа представителей органов местного самоуправления, общественных, государственных и иных организаций;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запрашивать в установленном порядке у органов местного самоуправления, территориальных органов федеральных органов исполнительной власти документы и материалы, необходимые для осуществления </w:t>
      </w:r>
      <w:proofErr w:type="spellStart"/>
      <w:r>
        <w:rPr>
          <w:rFonts w:ascii="Arial" w:hAnsi="Arial" w:cs="Arial"/>
          <w:sz w:val="20"/>
          <w:szCs w:val="20"/>
        </w:rPr>
        <w:t>антикоррупционного</w:t>
      </w:r>
      <w:proofErr w:type="spellEnd"/>
      <w:r>
        <w:rPr>
          <w:rFonts w:ascii="Arial" w:hAnsi="Arial" w:cs="Arial"/>
          <w:sz w:val="20"/>
          <w:szCs w:val="20"/>
        </w:rPr>
        <w:t xml:space="preserve"> мониторинга.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При осуществлении </w:t>
      </w:r>
      <w:proofErr w:type="spellStart"/>
      <w:r>
        <w:rPr>
          <w:rFonts w:ascii="Arial" w:hAnsi="Arial" w:cs="Arial"/>
          <w:sz w:val="20"/>
          <w:szCs w:val="20"/>
        </w:rPr>
        <w:t>антикоррупционного</w:t>
      </w:r>
      <w:proofErr w:type="spellEnd"/>
      <w:r>
        <w:rPr>
          <w:rFonts w:ascii="Arial" w:hAnsi="Arial" w:cs="Arial"/>
          <w:sz w:val="20"/>
          <w:szCs w:val="20"/>
        </w:rPr>
        <w:t xml:space="preserve"> мониторинга могут использоваться следующие методы: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сравнительный анализ;</w:t>
      </w:r>
      <w:proofErr w:type="gramEnd"/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анализ документов (публикаций, отчетов, справок, обращений и т.п.);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опрос (анкетирование, интервьюирование);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наблюдение, т.е. сбор информации с помощью прямого и непосредственного восприятия наблюдателями событий, явлений и процессов, а также условий, в которых они возникают и развиваются. Данный метод используется в отношении муниципальных служащих по согласованию с главой Администрации города Шахты.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г. Шахты от 25.04.2017 N 269)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Информация, полученная посредством </w:t>
      </w:r>
      <w:proofErr w:type="spellStart"/>
      <w:r>
        <w:rPr>
          <w:rFonts w:ascii="Arial" w:hAnsi="Arial" w:cs="Arial"/>
          <w:sz w:val="20"/>
          <w:szCs w:val="20"/>
        </w:rPr>
        <w:t>антикоррупционного</w:t>
      </w:r>
      <w:proofErr w:type="spellEnd"/>
      <w:r>
        <w:rPr>
          <w:rFonts w:ascii="Arial" w:hAnsi="Arial" w:cs="Arial"/>
          <w:sz w:val="20"/>
          <w:szCs w:val="20"/>
        </w:rPr>
        <w:t xml:space="preserve"> мониторинга, учитывается при разработке Комиссией рекомендаций по вопросам противодействия коррупции.</w:t>
      </w:r>
    </w:p>
    <w:p w:rsidR="00F86175" w:rsidRDefault="00F86175" w:rsidP="00F861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Результаты </w:t>
      </w:r>
      <w:proofErr w:type="spellStart"/>
      <w:r>
        <w:rPr>
          <w:rFonts w:ascii="Arial" w:hAnsi="Arial" w:cs="Arial"/>
          <w:sz w:val="20"/>
          <w:szCs w:val="20"/>
        </w:rPr>
        <w:t>антикоррупционного</w:t>
      </w:r>
      <w:proofErr w:type="spellEnd"/>
      <w:r>
        <w:rPr>
          <w:rFonts w:ascii="Arial" w:hAnsi="Arial" w:cs="Arial"/>
          <w:sz w:val="20"/>
          <w:szCs w:val="20"/>
        </w:rPr>
        <w:t xml:space="preserve"> мониторинга формируются в виде аналитической справки и представляются главе Администрации города Шахты по мере необходимости, но не реже 1 раза в полугодие.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г. Шахты от 25.04.2017 N 269)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Управляющий делами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городской Думы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С.ФАНДЕЕВ</w:t>
      </w: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75" w:rsidRDefault="00F86175" w:rsidP="00F8617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79083A" w:rsidRPr="00F86175" w:rsidRDefault="0079083A" w:rsidP="00F86175"/>
    <w:sectPr w:rsidR="0079083A" w:rsidRPr="00F86175" w:rsidSect="006E747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A4589"/>
    <w:rsid w:val="0079083A"/>
    <w:rsid w:val="00B83F6F"/>
    <w:rsid w:val="00F86175"/>
    <w:rsid w:val="00FA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79351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79351&amp;dst=1000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49003&amp;dst=1000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6&amp;n=79351&amp;dst=100005" TargetMode="External"/><Relationship Id="rId10" Type="http://schemas.openxmlformats.org/officeDocument/2006/relationships/hyperlink" Target="https://login.consultant.ru/link/?req=doc&amp;base=RLAW186&amp;n=79351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6&amp;n=79351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2025-08-05T09:51:00Z</dcterms:created>
  <dcterms:modified xsi:type="dcterms:W3CDTF">2025-08-06T13:55:00Z</dcterms:modified>
</cp:coreProperties>
</file>